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080" w:leader="none"/>
          <w:tab w:val="left" w:pos="2160" w:leader="none"/>
        </w:tabs>
        <w:ind w:right="1247" w:hanging="0"/>
        <w:jc w:val="center"/>
        <w:rPr/>
      </w:pPr>
      <w:r>
        <w:rPr/>
      </w:r>
    </w:p>
    <w:p>
      <w:pPr>
        <w:pStyle w:val="Normal"/>
        <w:tabs>
          <w:tab w:val="clear" w:pos="720"/>
          <w:tab w:val="left" w:pos="1080" w:leader="none"/>
          <w:tab w:val="left" w:pos="2160" w:leader="none"/>
        </w:tabs>
        <w:ind w:right="1247" w:hanging="0"/>
        <w:jc w:val="center"/>
        <w:rPr/>
      </w:pPr>
      <w:r>
        <mc:AlternateContent>
          <mc:Choice Requires="wps">
            <w:drawing>
              <wp:anchor behindDoc="0" distT="0" distB="0" distL="0" distR="0" simplePos="0" locked="0" layoutInCell="0" allowOverlap="1" relativeHeight="2" wp14:anchorId="22809337">
                <wp:simplePos x="0" y="0"/>
                <wp:positionH relativeFrom="column">
                  <wp:posOffset>-291465</wp:posOffset>
                </wp:positionH>
                <wp:positionV relativeFrom="paragraph">
                  <wp:posOffset>-255270</wp:posOffset>
                </wp:positionV>
                <wp:extent cx="2404110" cy="1901190"/>
                <wp:effectExtent l="3810" t="1905" r="1905" b="1905"/>
                <wp:wrapNone/>
                <wp:docPr id="1" name="Text Box 2"/>
                <a:graphic xmlns:a="http://schemas.openxmlformats.org/drawingml/2006/main">
                  <a:graphicData uri="http://schemas.microsoft.com/office/word/2010/wordprocessingShape">
                    <wps:wsp>
                      <wps:cNvSpPr/>
                      <wps:spPr>
                        <a:xfrm>
                          <a:off x="0" y="0"/>
                          <a:ext cx="2403360" cy="1900440"/>
                        </a:xfrm>
                        <a:prstGeom prst="rect">
                          <a:avLst/>
                        </a:prstGeom>
                        <a:solidFill>
                          <a:srgbClr val="ffffff"/>
                        </a:solidFill>
                        <a:ln w="635">
                          <a:solidFill>
                            <a:srgbClr val="000000"/>
                          </a:solidFill>
                          <a:miter/>
                        </a:ln>
                      </wps:spPr>
                      <wps:style>
                        <a:lnRef idx="0"/>
                        <a:fillRef idx="0"/>
                        <a:effectRef idx="0"/>
                        <a:fontRef idx="minor"/>
                      </wps:style>
                      <wps:txbx>
                        <w:txbxContent>
                          <w:p>
                            <w:pPr>
                              <w:pStyle w:val="FrameContents"/>
                              <w:rPr>
                                <w:color w:val="000000"/>
                              </w:rPr>
                            </w:pPr>
                            <w:r>
                              <w:rPr/>
                              <w:drawing>
                                <wp:inline distT="0" distB="0" distL="0" distR="0">
                                  <wp:extent cx="1800225" cy="1590675"/>
                                  <wp:effectExtent l="0" t="0" r="0" b="0"/>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wps:txbx>
                      <wps:bodyPr upright="1">
                        <a:noAutofit/>
                      </wps:bodyPr>
                    </wps:wsp>
                  </a:graphicData>
                </a:graphic>
              </wp:anchor>
            </w:drawing>
          </mc:Choice>
          <mc:Fallback>
            <w:pict>
              <v:rect id="shape_0" ID="Text Box 2" path="m0,0l-2147483645,0l-2147483645,-2147483646l0,-2147483646xe" fillcolor="white" stroked="t" style="position:absolute;margin-left:-22.95pt;margin-top:-20.1pt;width:189.2pt;height:149.6pt;mso-wrap-style:square;v-text-anchor:top" wp14:anchorId="22809337">
                <v:fill o:detectmouseclick="t" type="solid" color2="black"/>
                <v:stroke color="black" weight="720" joinstyle="miter" endcap="flat"/>
                <v:textbox>
                  <w:txbxContent>
                    <w:p>
                      <w:pPr>
                        <w:pStyle w:val="FrameContents"/>
                        <w:rPr>
                          <w:color w:val="000000"/>
                        </w:rPr>
                      </w:pPr>
                      <w:r>
                        <w:rPr/>
                        <w:drawing>
                          <wp:inline distT="0" distB="0" distL="0" distR="0">
                            <wp:extent cx="1800225" cy="15906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2"/>
                                    <a:srcRect l="-679" t="-1143" r="-679" b="-1143"/>
                                    <a:stretch>
                                      <a:fillRect/>
                                    </a:stretch>
                                  </pic:blipFill>
                                  <pic:spPr bwMode="auto">
                                    <a:xfrm>
                                      <a:off x="0" y="0"/>
                                      <a:ext cx="1800225" cy="1590675"/>
                                    </a:xfrm>
                                    <a:prstGeom prst="rect">
                                      <a:avLst/>
                                    </a:prstGeom>
                                  </pic:spPr>
                                </pic:pic>
                              </a:graphicData>
                            </a:graphic>
                          </wp:inline>
                        </w:drawing>
                      </w:r>
                      <w:r>
                        <w:rPr>
                          <w:color w:val="000000"/>
                        </w:rPr>
                        <w:t xml:space="preserve">                            </w:t>
                      </w:r>
                    </w:p>
                  </w:txbxContent>
                </v:textbox>
                <w10:wrap type="none"/>
              </v:rect>
            </w:pict>
          </mc:Fallback>
        </mc:AlternateContent>
      </w:r>
      <w:r>
        <w:rPr>
          <w:rFonts w:eastAsia="Arial" w:cs="Arial" w:ascii="Arial" w:hAnsi="Arial"/>
          <w:b/>
          <w:bCs/>
          <w:sz w:val="28"/>
          <w:szCs w:val="28"/>
        </w:rPr>
        <w:t xml:space="preserve">                                                 </w:t>
      </w:r>
      <w:r>
        <w:rPr>
          <w:rFonts w:cs="Arial" w:ascii="Arial" w:hAnsi="Arial"/>
          <w:b/>
          <w:bCs/>
          <w:sz w:val="28"/>
          <w:szCs w:val="28"/>
        </w:rPr>
        <w:t xml:space="preserve">MINUTES OF KIRKLAND </w:t>
      </w:r>
    </w:p>
    <w:p>
      <w:pPr>
        <w:pStyle w:val="Normal"/>
        <w:tabs>
          <w:tab w:val="clear" w:pos="720"/>
          <w:tab w:val="left" w:pos="1080" w:leader="none"/>
          <w:tab w:val="left" w:pos="2160" w:leader="none"/>
        </w:tabs>
        <w:ind w:right="1247" w:hanging="0"/>
        <w:jc w:val="center"/>
        <w:rPr/>
      </w:pPr>
      <w:r>
        <w:rPr>
          <w:rFonts w:eastAsia="Arial" w:cs="Arial" w:ascii="Arial" w:hAnsi="Arial"/>
          <w:b/>
          <w:bCs/>
          <w:color w:val="000000"/>
          <w:sz w:val="28"/>
          <w:szCs w:val="28"/>
        </w:rPr>
        <w:t xml:space="preserve">                                                </w:t>
      </w:r>
      <w:bookmarkStart w:id="0" w:name="Draft"/>
      <w:bookmarkEnd w:id="0"/>
      <w:r>
        <w:rPr>
          <w:rFonts w:cs="Arial" w:ascii="Arial" w:hAnsi="Arial"/>
          <w:b/>
          <w:bCs/>
          <w:color w:val="000000"/>
          <w:sz w:val="26"/>
          <w:szCs w:val="26"/>
        </w:rPr>
        <w:t xml:space="preserve">PARISH COUNCIL MEETING                                                                            </w:t>
      </w:r>
    </w:p>
    <w:p>
      <w:pPr>
        <w:pStyle w:val="Normal"/>
        <w:jc w:val="right"/>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eastAsia="Arial" w:cs="Arial" w:ascii="Arial" w:hAnsi="Arial"/>
          <w:b/>
          <w:bCs/>
          <w:sz w:val="28"/>
          <w:szCs w:val="28"/>
        </w:rPr>
        <w:t xml:space="preserve">                            </w:t>
      </w:r>
    </w:p>
    <w:p>
      <w:pPr>
        <w:pStyle w:val="Normal"/>
        <w:jc w:val="center"/>
        <w:rPr/>
      </w:pPr>
      <w:r>
        <w:rPr>
          <w:rFonts w:eastAsia="Arial" w:cs="Arial" w:ascii="Arial" w:hAnsi="Arial"/>
          <w:b/>
          <w:bCs/>
          <w:sz w:val="28"/>
          <w:szCs w:val="28"/>
        </w:rPr>
        <w:t xml:space="preserve">                           </w:t>
      </w:r>
      <w:r>
        <w:rPr>
          <w:rFonts w:eastAsia="Arial" w:cs="Arial" w:ascii="Arial" w:hAnsi="Arial"/>
          <w:b/>
          <w:bCs/>
          <w:sz w:val="28"/>
          <w:szCs w:val="28"/>
        </w:rPr>
        <w:t>8</w:t>
      </w:r>
      <w:r>
        <w:rPr>
          <w:rFonts w:eastAsia="Arial" w:cs="Arial" w:ascii="Arial" w:hAnsi="Arial"/>
          <w:b/>
          <w:bCs/>
          <w:sz w:val="28"/>
          <w:szCs w:val="28"/>
          <w:vertAlign w:val="superscript"/>
        </w:rPr>
        <w:t>th</w:t>
      </w:r>
      <w:r>
        <w:rPr>
          <w:rFonts w:eastAsia="Arial" w:cs="Arial" w:ascii="Arial" w:hAnsi="Arial"/>
          <w:b/>
          <w:bCs/>
          <w:sz w:val="28"/>
          <w:szCs w:val="28"/>
        </w:rPr>
        <w:t xml:space="preserve"> January 2024  </w:t>
      </w:r>
      <w:r>
        <w:rPr>
          <w:rFonts w:cs="Arial" w:ascii="Arial" w:hAnsi="Arial"/>
          <w:b/>
          <w:bCs/>
          <w:sz w:val="28"/>
          <w:szCs w:val="28"/>
        </w:rPr>
        <w:t>Held at</w:t>
      </w:r>
    </w:p>
    <w:p>
      <w:pPr>
        <w:pStyle w:val="Normal"/>
        <w:jc w:val="center"/>
        <w:rPr/>
      </w:pPr>
      <w:r>
        <w:rPr>
          <w:rFonts w:eastAsia="Arial" w:cs="Arial" w:ascii="Arial" w:hAnsi="Arial"/>
          <w:b/>
          <w:bCs/>
          <w:sz w:val="28"/>
          <w:szCs w:val="28"/>
        </w:rPr>
        <w:t xml:space="preserve">                              </w:t>
      </w:r>
      <w:r>
        <w:rPr>
          <w:rFonts w:cs="Arial" w:ascii="Arial" w:hAnsi="Arial"/>
          <w:b/>
          <w:bCs/>
          <w:sz w:val="28"/>
          <w:szCs w:val="28"/>
        </w:rPr>
        <w:t xml:space="preserve">Kirkland and Catterall Memorial Hall </w:t>
      </w:r>
    </w:p>
    <w:p>
      <w:pPr>
        <w:pStyle w:val="Normal"/>
        <w:rPr/>
      </w:pPr>
      <w:r>
        <w:rPr>
          <w:rFonts w:eastAsia="Arial" w:cs="Arial" w:ascii="Arial" w:hAnsi="Arial"/>
          <w:b/>
          <w:bCs/>
          <w:sz w:val="28"/>
          <w:szCs w:val="28"/>
        </w:rPr>
        <w:t xml:space="preserve">                                                     </w:t>
      </w:r>
      <w:r>
        <w:rPr>
          <w:rFonts w:cs="Arial" w:ascii="Arial" w:hAnsi="Arial"/>
          <w:b/>
          <w:bCs/>
          <w:sz w:val="28"/>
          <w:szCs w:val="28"/>
        </w:rPr>
        <w:t>The Avenue, Churchtown.</w:t>
      </w:r>
    </w:p>
    <w:p>
      <w:pPr>
        <w:pStyle w:val="Normal"/>
        <w:jc w:val="right"/>
        <w:rPr>
          <w:rFonts w:ascii="Arial" w:hAnsi="Arial" w:cs="Arial"/>
          <w:b/>
          <w:b/>
          <w:bCs/>
          <w:sz w:val="28"/>
          <w:szCs w:val="28"/>
        </w:rPr>
      </w:pPr>
      <w:r>
        <w:rPr>
          <w:rFonts w:cs="Arial" w:ascii="Arial" w:hAnsi="Arial"/>
          <w:b/>
          <w:bCs/>
          <w:sz w:val="28"/>
          <w:szCs w:val="28"/>
        </w:rPr>
      </w:r>
    </w:p>
    <w:p>
      <w:pPr>
        <w:pStyle w:val="Normal"/>
        <w:rPr/>
      </w:pPr>
      <w:r>
        <w:rPr>
          <w:rFonts w:cs="Arial" w:ascii="Arial" w:hAnsi="Arial"/>
          <w:i/>
          <w:iCs/>
          <w:sz w:val="21"/>
          <w:szCs w:val="21"/>
        </w:rPr>
        <w:t xml:space="preserve">Present; </w:t>
      </w:r>
    </w:p>
    <w:p>
      <w:pPr>
        <w:pStyle w:val="Normal"/>
        <w:rPr/>
      </w:pPr>
      <w:r>
        <w:rPr>
          <w:rFonts w:cs="Arial" w:ascii="Arial" w:hAnsi="Arial"/>
          <w:i/>
          <w:iCs/>
          <w:sz w:val="21"/>
          <w:szCs w:val="21"/>
        </w:rPr>
        <w:t>Kirkland Parish Council:</w:t>
        <w:tab/>
      </w:r>
    </w:p>
    <w:p>
      <w:pPr>
        <w:pStyle w:val="Normal"/>
        <w:rPr/>
      </w:pPr>
      <w:r>
        <w:rPr>
          <w:rFonts w:cs="Arial" w:ascii="Arial" w:hAnsi="Arial"/>
          <w:i/>
          <w:iCs/>
          <w:sz w:val="21"/>
          <w:szCs w:val="21"/>
        </w:rPr>
        <w:t xml:space="preserve">                                                 </w:t>
      </w:r>
      <w:r>
        <w:rPr>
          <w:rFonts w:cs="Arial" w:ascii="Arial" w:hAnsi="Arial"/>
          <w:i/>
          <w:iCs/>
          <w:sz w:val="21"/>
          <w:szCs w:val="21"/>
        </w:rPr>
        <w:t xml:space="preserve">Mrs. I Cutler Vice Chairman, </w:t>
      </w:r>
    </w:p>
    <w:p>
      <w:pPr>
        <w:pStyle w:val="Normal"/>
        <w:ind w:left="2160" w:firstLine="720"/>
        <w:rPr/>
      </w:pPr>
      <w:r>
        <w:rPr>
          <w:rFonts w:cs="Arial" w:ascii="Arial" w:hAnsi="Arial"/>
          <w:i/>
          <w:iCs/>
          <w:sz w:val="21"/>
          <w:szCs w:val="21"/>
        </w:rPr>
        <w:t>Mrs. A Walmsley,</w:t>
      </w:r>
    </w:p>
    <w:p>
      <w:pPr>
        <w:pStyle w:val="Normal"/>
        <w:ind w:left="2160" w:firstLine="720"/>
        <w:rPr/>
      </w:pPr>
      <w:r>
        <w:rPr>
          <w:rFonts w:cs="Arial" w:ascii="Arial" w:hAnsi="Arial"/>
          <w:i/>
          <w:iCs/>
          <w:sz w:val="21"/>
          <w:szCs w:val="21"/>
        </w:rPr>
        <w:t>Mrs. J Thompson</w:t>
      </w:r>
    </w:p>
    <w:p>
      <w:pPr>
        <w:pStyle w:val="Normal"/>
        <w:ind w:left="2160" w:firstLine="720"/>
        <w:rPr/>
      </w:pPr>
      <w:r>
        <w:rPr>
          <w:rFonts w:cs="Arial" w:ascii="Arial" w:hAnsi="Arial"/>
          <w:i/>
          <w:iCs/>
          <w:sz w:val="21"/>
          <w:szCs w:val="21"/>
        </w:rPr>
        <w:t>Mr. G Williams.</w:t>
      </w:r>
    </w:p>
    <w:p>
      <w:pPr>
        <w:pStyle w:val="Normal"/>
        <w:ind w:left="2160" w:firstLine="720"/>
        <w:rPr>
          <w:rFonts w:ascii="Arial" w:hAnsi="Arial" w:cs="Arial"/>
          <w:i/>
          <w:i/>
          <w:iCs/>
          <w:sz w:val="21"/>
          <w:szCs w:val="21"/>
        </w:rPr>
      </w:pPr>
      <w:r>
        <w:rPr>
          <w:rFonts w:cs="Arial" w:ascii="Arial" w:hAnsi="Arial"/>
          <w:i/>
          <w:iCs/>
          <w:sz w:val="21"/>
          <w:szCs w:val="21"/>
        </w:rPr>
      </w:r>
    </w:p>
    <w:p>
      <w:pPr>
        <w:pStyle w:val="Normal"/>
        <w:rPr/>
      </w:pPr>
      <w:r>
        <w:rPr>
          <w:rFonts w:cs="Arial" w:ascii="Arial" w:hAnsi="Arial"/>
          <w:i/>
          <w:iCs/>
          <w:sz w:val="21"/>
          <w:szCs w:val="21"/>
        </w:rPr>
        <w:tab/>
        <w:tab/>
        <w:tab/>
        <w:tab/>
        <w:t>Angela Nicholls: Clerk to the Parish Council</w:t>
      </w:r>
      <w:r>
        <w:rPr>
          <w:rFonts w:cs="Arial" w:ascii="Arial" w:hAnsi="Arial"/>
          <w:iCs/>
          <w:sz w:val="21"/>
          <w:szCs w:val="21"/>
        </w:rPr>
        <w:t xml:space="preserve"> </w:t>
      </w:r>
    </w:p>
    <w:p>
      <w:pPr>
        <w:pStyle w:val="Normal"/>
        <w:widowControl w:val="false"/>
        <w:ind w:left="360" w:hanging="0"/>
        <w:rPr/>
      </w:pPr>
      <w:r>
        <w:rPr/>
      </w:r>
    </w:p>
    <w:p>
      <w:pPr>
        <w:pStyle w:val="Normal"/>
        <w:widowControl w:val="false"/>
        <w:ind w:left="20" w:hanging="0"/>
        <w:rPr>
          <w:rFonts w:ascii="Arial" w:hAnsi="Arial" w:cs="Arial"/>
          <w:b/>
          <w:b/>
          <w:color w:val="000000"/>
          <w:sz w:val="22"/>
          <w:szCs w:val="22"/>
        </w:rPr>
      </w:pPr>
      <w:r>
        <w:rPr>
          <w:rFonts w:cs="Arial" w:ascii="Arial" w:hAnsi="Arial"/>
          <w:b/>
          <w:color w:val="000000"/>
          <w:sz w:val="22"/>
          <w:szCs w:val="22"/>
        </w:rPr>
      </w:r>
    </w:p>
    <w:p>
      <w:pPr>
        <w:pStyle w:val="Normal"/>
        <w:widowControl w:val="false"/>
        <w:ind w:left="20" w:hanging="0"/>
        <w:rPr>
          <w:rFonts w:ascii="Arial" w:hAnsi="Arial" w:cs="Arial"/>
          <w:b/>
          <w:b/>
          <w:color w:val="000000"/>
          <w:sz w:val="22"/>
          <w:szCs w:val="22"/>
        </w:rPr>
      </w:pPr>
      <w:r>
        <w:rPr>
          <w:rFonts w:cs="Arial" w:ascii="Arial" w:hAnsi="Arial"/>
          <w:b/>
          <w:color w:val="000000"/>
          <w:sz w:val="22"/>
          <w:szCs w:val="22"/>
        </w:rPr>
      </w:r>
    </w:p>
    <w:p>
      <w:pPr>
        <w:pStyle w:val="Normal"/>
        <w:rPr>
          <w:sz w:val="22"/>
          <w:szCs w:val="22"/>
        </w:rPr>
      </w:pPr>
      <w:r>
        <w:rPr>
          <w:b/>
          <w:bCs/>
          <w:sz w:val="22"/>
          <w:szCs w:val="22"/>
        </w:rPr>
        <w:t>1</w:t>
      </w:r>
      <w:r>
        <w:rPr>
          <w:rFonts w:eastAsia="Times New Roman" w:cs="Arial" w:ascii="Arial" w:hAnsi="Arial"/>
          <w:b/>
          <w:bCs/>
          <w:color w:val="000000"/>
          <w:kern w:val="0"/>
          <w:sz w:val="22"/>
          <w:szCs w:val="22"/>
          <w:lang w:val="en-GB" w:eastAsia="zh-CN" w:bidi="ar-SA"/>
        </w:rPr>
        <w:t>470</w:t>
      </w:r>
      <w:r>
        <w:rPr>
          <w:rFonts w:eastAsia="Times New Roman" w:cs="Arial" w:ascii="Arial" w:hAnsi="Arial"/>
          <w:b/>
          <w:color w:val="000000"/>
          <w:kern w:val="0"/>
          <w:sz w:val="22"/>
          <w:szCs w:val="22"/>
          <w:lang w:val="en-GB" w:eastAsia="zh-CN" w:bidi="ar-SA"/>
        </w:rPr>
        <w:t xml:space="preserve">.  </w:t>
      </w:r>
      <w:r>
        <w:rPr>
          <w:rFonts w:cs="Arial" w:ascii="Arial" w:hAnsi="Arial"/>
          <w:b/>
          <w:color w:val="000000"/>
          <w:sz w:val="22"/>
          <w:szCs w:val="22"/>
        </w:rPr>
        <w:t>Apologies for Absence</w:t>
      </w:r>
    </w:p>
    <w:p>
      <w:pPr>
        <w:pStyle w:val="Normal"/>
        <w:widowControl w:val="false"/>
        <w:rPr>
          <w:rFonts w:ascii="Arial" w:hAnsi="Arial" w:cs="Arial"/>
          <w:color w:val="000000"/>
          <w:sz w:val="22"/>
          <w:szCs w:val="22"/>
        </w:rPr>
      </w:pPr>
      <w:r>
        <w:rPr>
          <w:rFonts w:cs="Arial" w:ascii="Arial" w:hAnsi="Arial"/>
          <w:i/>
          <w:iCs/>
          <w:color w:val="000000"/>
          <w:sz w:val="21"/>
          <w:szCs w:val="21"/>
        </w:rPr>
        <w:t xml:space="preserve">Mrs. K. Davies Chairman, </w:t>
      </w:r>
      <w:r>
        <w:rPr>
          <w:rFonts w:cs="Arial" w:ascii="Arial" w:hAnsi="Arial"/>
          <w:color w:val="000000"/>
          <w:sz w:val="22"/>
          <w:szCs w:val="22"/>
        </w:rPr>
        <w:t>(due to illness)</w:t>
      </w:r>
    </w:p>
    <w:p>
      <w:pPr>
        <w:pStyle w:val="Normal"/>
        <w:widowControl w:val="false"/>
        <w:rPr>
          <w:rFonts w:ascii="Arial" w:hAnsi="Arial" w:cs="Arial"/>
          <w:b/>
          <w:b/>
          <w:color w:val="000000"/>
          <w:sz w:val="22"/>
          <w:szCs w:val="22"/>
        </w:rPr>
      </w:pPr>
      <w:r>
        <w:rPr>
          <w:rFonts w:cs="Arial" w:ascii="Arial" w:hAnsi="Arial"/>
          <w:b/>
          <w:color w:val="000000"/>
          <w:sz w:val="22"/>
          <w:szCs w:val="22"/>
        </w:rPr>
      </w:r>
    </w:p>
    <w:p>
      <w:pPr>
        <w:pStyle w:val="Normal"/>
        <w:widowControl/>
        <w:numPr>
          <w:ilvl w:val="0"/>
          <w:numId w:val="2"/>
        </w:numPr>
        <w:suppressAutoHyphens w:val="true"/>
        <w:bidi w:val="0"/>
        <w:spacing w:before="0" w:after="0"/>
        <w:ind w:left="0" w:right="0" w:hanging="340"/>
        <w:jc w:val="left"/>
        <w:rPr>
          <w:sz w:val="22"/>
          <w:szCs w:val="22"/>
        </w:rPr>
      </w:pPr>
      <w:r>
        <w:rPr>
          <w:rStyle w:val="StyleArialBoldItalic"/>
          <w:rFonts w:eastAsia="Times New Roman" w:cs="Arial" w:ascii="Arial" w:hAnsi="Arial"/>
          <w:b/>
          <w:bCs/>
          <w:i w:val="false"/>
          <w:color w:val="000000"/>
          <w:kern w:val="0"/>
          <w:sz w:val="22"/>
          <w:szCs w:val="22"/>
          <w:lang w:val="en-GB" w:eastAsia="zh-CN" w:bidi="ar-SA"/>
        </w:rPr>
        <w:t xml:space="preserve">     </w:t>
      </w:r>
      <w:r>
        <w:rPr>
          <w:rStyle w:val="StyleArialBoldItalic"/>
          <w:rFonts w:eastAsia="Times New Roman" w:cs="Arial" w:ascii="Arial" w:hAnsi="Arial"/>
          <w:b/>
          <w:bCs/>
          <w:i w:val="false"/>
          <w:color w:val="000000"/>
          <w:kern w:val="0"/>
          <w:sz w:val="22"/>
          <w:szCs w:val="22"/>
          <w:lang w:val="en-GB" w:eastAsia="zh-CN" w:bidi="ar-SA"/>
        </w:rPr>
        <w:t>1471</w:t>
      </w:r>
      <w:r>
        <w:rPr>
          <w:rStyle w:val="StyleArialBoldItalic"/>
          <w:rFonts w:eastAsia="Times New Roman" w:cs="Arial" w:ascii="Arial" w:hAnsi="Arial"/>
          <w:b/>
          <w:i w:val="false"/>
          <w:color w:val="000000"/>
          <w:kern w:val="0"/>
          <w:sz w:val="22"/>
          <w:szCs w:val="22"/>
          <w:lang w:val="en-GB" w:eastAsia="zh-CN" w:bidi="ar-SA"/>
        </w:rPr>
        <w:t>.  Declarations of interest</w:t>
      </w:r>
    </w:p>
    <w:p>
      <w:pPr>
        <w:pStyle w:val="Normal"/>
        <w:widowControl/>
        <w:suppressAutoHyphens w:val="true"/>
        <w:bidi w:val="0"/>
        <w:ind w:left="0" w:right="0" w:hanging="0"/>
        <w:rPr/>
      </w:pPr>
      <w:r>
        <w:rPr>
          <w:rStyle w:val="StyleArialBoldItalic"/>
          <w:b w:val="false"/>
          <w:i w:val="false"/>
          <w:color w:val="000000"/>
          <w:sz w:val="22"/>
          <w:szCs w:val="22"/>
        </w:rPr>
        <w:t>Councillors were asked to disclose any interests on matters to be considered at this meeting and reminded to up-date changes in their interests within 28 days. Cllr. Davies, Walmsley, Thompson and Cutler  declared interest in Churchtown in Bloom</w:t>
      </w:r>
    </w:p>
    <w:p>
      <w:pPr>
        <w:pStyle w:val="Normal"/>
        <w:widowControl/>
        <w:suppressAutoHyphens w:val="true"/>
        <w:bidi w:val="0"/>
        <w:ind w:left="0" w:right="0" w:hanging="0"/>
        <w:rPr>
          <w:rStyle w:val="StyleArialBoldItalic"/>
          <w:b w:val="false"/>
          <w:b w:val="false"/>
          <w:i w:val="false"/>
          <w:i w:val="false"/>
          <w:color w:val="000000"/>
          <w:sz w:val="22"/>
          <w:szCs w:val="22"/>
        </w:rPr>
      </w:pPr>
      <w:r>
        <w:rPr>
          <w:b w:val="false"/>
          <w:i w:val="false"/>
          <w:color w:val="000000"/>
          <w:sz w:val="22"/>
          <w:szCs w:val="22"/>
        </w:rPr>
      </w:r>
    </w:p>
    <w:p>
      <w:pPr>
        <w:pStyle w:val="Normal"/>
        <w:widowControl/>
        <w:suppressAutoHyphens w:val="true"/>
        <w:bidi w:val="0"/>
        <w:ind w:left="0" w:right="0" w:hanging="0"/>
        <w:rPr>
          <w:rFonts w:ascii="Arial" w:hAnsi="Arial"/>
        </w:rPr>
      </w:pPr>
      <w:r>
        <w:rPr>
          <w:rFonts w:ascii="Arial" w:hAnsi="Arial"/>
          <w:b/>
          <w:bCs/>
          <w:color w:val="000000"/>
          <w:sz w:val="22"/>
          <w:szCs w:val="22"/>
        </w:rPr>
        <w:t>1472. Minutes of the Previous Meeting 10</w:t>
      </w:r>
      <w:r>
        <w:rPr>
          <w:rFonts w:ascii="Arial" w:hAnsi="Arial"/>
          <w:b/>
          <w:bCs/>
          <w:color w:val="000000"/>
          <w:sz w:val="22"/>
          <w:szCs w:val="22"/>
          <w:vertAlign w:val="superscript"/>
        </w:rPr>
        <w:t>th</w:t>
      </w:r>
      <w:r>
        <w:rPr>
          <w:rFonts w:ascii="Arial" w:hAnsi="Arial"/>
          <w:b/>
          <w:bCs/>
          <w:color w:val="000000"/>
          <w:sz w:val="22"/>
          <w:szCs w:val="22"/>
        </w:rPr>
        <w:t xml:space="preserve"> October 2023</w:t>
      </w:r>
    </w:p>
    <w:p>
      <w:pPr>
        <w:pStyle w:val="Normal"/>
        <w:widowControl w:val="false"/>
        <w:tabs>
          <w:tab w:val="clear" w:pos="720"/>
          <w:tab w:val="left" w:pos="108" w:leader="none"/>
        </w:tabs>
        <w:suppressAutoHyphens w:val="true"/>
        <w:bidi w:val="0"/>
        <w:spacing w:before="0" w:after="0"/>
        <w:ind w:left="0" w:right="0" w:hanging="0"/>
        <w:jc w:val="left"/>
        <w:rPr>
          <w:b/>
          <w:b/>
          <w:bCs/>
          <w:color w:val="000000"/>
          <w:sz w:val="22"/>
          <w:szCs w:val="22"/>
        </w:rPr>
      </w:pPr>
      <w:r>
        <w:rPr>
          <w:rFonts w:cs="Arial" w:ascii="Arial" w:hAnsi="Arial"/>
          <w:b/>
          <w:bCs/>
          <w:color w:val="000000"/>
          <w:sz w:val="21"/>
          <w:szCs w:val="21"/>
        </w:rPr>
        <w:t xml:space="preserve">Resolved: </w:t>
      </w:r>
      <w:r>
        <w:rPr>
          <w:rFonts w:cs="Arial" w:ascii="Arial" w:hAnsi="Arial"/>
          <w:b w:val="false"/>
          <w:bCs w:val="false"/>
          <w:i/>
          <w:color w:val="000000"/>
          <w:sz w:val="21"/>
          <w:szCs w:val="21"/>
        </w:rPr>
        <w:t>The minutes of the Parish Meeting held on 9</w:t>
      </w:r>
      <w:r>
        <w:rPr>
          <w:rFonts w:cs="Arial" w:ascii="Arial" w:hAnsi="Arial"/>
          <w:b w:val="false"/>
          <w:bCs w:val="false"/>
          <w:i/>
          <w:color w:val="000000"/>
          <w:sz w:val="21"/>
          <w:szCs w:val="21"/>
          <w:vertAlign w:val="superscript"/>
        </w:rPr>
        <w:t>th</w:t>
      </w:r>
      <w:r>
        <w:rPr>
          <w:rFonts w:cs="Arial" w:ascii="Arial" w:hAnsi="Arial"/>
          <w:b w:val="false"/>
          <w:bCs w:val="false"/>
          <w:i/>
          <w:color w:val="000000"/>
          <w:sz w:val="21"/>
          <w:szCs w:val="21"/>
        </w:rPr>
        <w:t xml:space="preserve"> October 2023, being previously circulated, were agreed and signed by the Chairman.</w:t>
      </w:r>
    </w:p>
    <w:p>
      <w:pPr>
        <w:pStyle w:val="Normal"/>
        <w:widowControl w:val="false"/>
        <w:tabs>
          <w:tab w:val="clear" w:pos="720"/>
          <w:tab w:val="left" w:pos="108" w:leader="none"/>
        </w:tabs>
        <w:suppressAutoHyphens w:val="true"/>
        <w:bidi w:val="0"/>
        <w:spacing w:before="0" w:after="0"/>
        <w:ind w:left="0" w:right="0" w:hanging="0"/>
        <w:jc w:val="left"/>
        <w:rPr>
          <w:color w:val="000000"/>
        </w:rPr>
      </w:pPr>
      <w:r>
        <w:rPr>
          <w:color w:val="000000"/>
        </w:rPr>
      </w:r>
    </w:p>
    <w:p>
      <w:pPr>
        <w:pStyle w:val="Default"/>
        <w:rPr>
          <w:color w:val="000000"/>
          <w:sz w:val="22"/>
          <w:szCs w:val="22"/>
        </w:rPr>
      </w:pPr>
      <w:r>
        <w:rPr>
          <w:b/>
          <w:bCs/>
          <w:color w:val="000000"/>
          <w:sz w:val="22"/>
          <w:szCs w:val="22"/>
        </w:rPr>
        <w:t xml:space="preserve">1473. Public Participation </w:t>
      </w:r>
    </w:p>
    <w:p>
      <w:pPr>
        <w:pStyle w:val="Default"/>
        <w:rPr/>
      </w:pPr>
      <w:r>
        <w:rPr>
          <w:sz w:val="21"/>
          <w:szCs w:val="21"/>
        </w:rPr>
        <w:t xml:space="preserve">Standing Orders were suspended to allow guests to speak. </w:t>
      </w:r>
    </w:p>
    <w:p>
      <w:pPr>
        <w:pStyle w:val="Default"/>
        <w:rPr/>
      </w:pPr>
      <w:r>
        <w:rPr>
          <w:sz w:val="21"/>
          <w:szCs w:val="21"/>
        </w:rPr>
        <w:t xml:space="preserve">The clerk had received no public requests to join the meeting. </w:t>
      </w:r>
    </w:p>
    <w:p>
      <w:pPr>
        <w:pStyle w:val="Default"/>
        <w:rPr>
          <w:rFonts w:cs="Arial"/>
          <w:b/>
          <w:b/>
          <w:bCs/>
          <w:color w:val="000000"/>
          <w:sz w:val="22"/>
          <w:szCs w:val="22"/>
        </w:rPr>
      </w:pPr>
      <w:r>
        <w:rPr>
          <w:rFonts w:cs="Arial"/>
          <w:b/>
          <w:bCs/>
          <w:color w:val="000000"/>
          <w:sz w:val="22"/>
          <w:szCs w:val="22"/>
        </w:rPr>
      </w:r>
    </w:p>
    <w:p>
      <w:pPr>
        <w:pStyle w:val="Default"/>
        <w:rPr/>
      </w:pPr>
      <w:r>
        <w:rPr>
          <w:rFonts w:cs="Arial"/>
          <w:b/>
          <w:bCs/>
          <w:color w:val="000000"/>
          <w:sz w:val="22"/>
          <w:szCs w:val="22"/>
        </w:rPr>
        <w:t>1474</w:t>
      </w:r>
      <w:r>
        <w:rPr>
          <w:b/>
          <w:bCs/>
          <w:color w:val="000000"/>
          <w:sz w:val="22"/>
          <w:szCs w:val="22"/>
        </w:rPr>
        <w:t xml:space="preserve">.Planning Applications </w:t>
      </w:r>
    </w:p>
    <w:p>
      <w:pPr>
        <w:pStyle w:val="Default"/>
        <w:rPr>
          <w:rFonts w:ascii="sans-serif;Arial" w:hAnsi="sans-serif;Arial" w:cs="sans-serif;Arial"/>
          <w:b/>
          <w:b/>
          <w:bCs/>
          <w:color w:val="000000"/>
          <w:sz w:val="22"/>
          <w:szCs w:val="22"/>
        </w:rPr>
      </w:pPr>
      <w:r>
        <w:rPr>
          <w:rFonts w:cs="sans-serif;Arial" w:ascii="sans-serif;Arial" w:hAnsi="sans-serif;Arial"/>
          <w:b/>
          <w:bCs/>
          <w:color w:val="000000"/>
          <w:sz w:val="22"/>
          <w:szCs w:val="22"/>
        </w:rPr>
        <w:t xml:space="preserve">Application Number: </w:t>
      </w:r>
      <w:r>
        <w:rPr>
          <w:rFonts w:cs="sans-serif;Arial" w:ascii="sans-serif;Arial" w:hAnsi="sans-serif;Arial"/>
          <w:b w:val="false"/>
          <w:bCs w:val="false"/>
          <w:color w:val="000000"/>
          <w:sz w:val="22"/>
          <w:szCs w:val="22"/>
        </w:rPr>
        <w:t>No Planning Applications</w:t>
      </w:r>
    </w:p>
    <w:p>
      <w:pPr>
        <w:pStyle w:val="Default"/>
        <w:rPr/>
      </w:pPr>
      <w:r>
        <w:rPr/>
      </w:r>
    </w:p>
    <w:p>
      <w:pPr>
        <w:pStyle w:val="Normal"/>
        <w:widowControl/>
        <w:numPr>
          <w:ilvl w:val="0"/>
          <w:numId w:val="0"/>
        </w:numPr>
        <w:suppressAutoHyphens w:val="true"/>
        <w:bidi w:val="0"/>
        <w:spacing w:lineRule="auto" w:line="240"/>
        <w:ind w:left="-37" w:right="0" w:hanging="0"/>
        <w:rPr/>
      </w:pPr>
      <w:r>
        <w:rPr>
          <w:rFonts w:cs="Arial" w:ascii="Arial" w:hAnsi="Arial"/>
          <w:b/>
          <w:sz w:val="22"/>
          <w:szCs w:val="22"/>
        </w:rPr>
        <w:t>1475.</w:t>
      </w:r>
      <w:r>
        <w:rPr>
          <w:rFonts w:eastAsia="Times New Roman" w:cs="Arial" w:ascii="Arial" w:hAnsi="Arial"/>
          <w:b/>
          <w:bCs/>
          <w:color w:val="000000"/>
          <w:sz w:val="22"/>
          <w:szCs w:val="22"/>
          <w:lang w:val="en-GB" w:eastAsia="zh-CN" w:bidi="ar-SA"/>
        </w:rPr>
        <w:t xml:space="preserve"> 30mph markings on the surface of the A586 be renewed</w:t>
      </w:r>
    </w:p>
    <w:p>
      <w:pPr>
        <w:pStyle w:val="Normal"/>
        <w:widowControl/>
        <w:numPr>
          <w:ilvl w:val="0"/>
          <w:numId w:val="0"/>
        </w:numPr>
        <w:suppressAutoHyphens w:val="true"/>
        <w:bidi w:val="0"/>
        <w:spacing w:lineRule="auto" w:line="240"/>
        <w:ind w:left="-37" w:right="0" w:hanging="0"/>
        <w:rPr/>
      </w:pPr>
      <w:r>
        <w:rPr>
          <w:rFonts w:eastAsia="Times New Roman" w:cs="Arial" w:ascii="Arial" w:hAnsi="Arial"/>
          <w:b w:val="false"/>
          <w:bCs w:val="false"/>
          <w:color w:val="000000"/>
          <w:sz w:val="22"/>
          <w:szCs w:val="22"/>
          <w:lang w:val="en-GB" w:eastAsia="zh-CN" w:bidi="ar-SA"/>
        </w:rPr>
        <w:t>The Parish Council asked the Clerk to write to Highways to request the 30mph Roundels are renewed on The Avenue. They have faded to such an extent they are nearly not visible. Traffic is exceeding the 30mph speed limit but there is no clear signage to deter motorists from speeding.</w:t>
      </w:r>
    </w:p>
    <w:p>
      <w:pPr>
        <w:pStyle w:val="Normal"/>
        <w:widowControl/>
        <w:numPr>
          <w:ilvl w:val="0"/>
          <w:numId w:val="0"/>
        </w:numPr>
        <w:suppressAutoHyphens w:val="true"/>
        <w:bidi w:val="0"/>
        <w:spacing w:lineRule="auto" w:line="240"/>
        <w:ind w:left="-37" w:right="0" w:hanging="0"/>
        <w:rPr>
          <w:rFonts w:ascii="Arial" w:hAnsi="Arial" w:eastAsia="Times New Roman" w:cs="Arial"/>
          <w:b w:val="false"/>
          <w:b w:val="false"/>
          <w:bCs w:val="false"/>
          <w:color w:val="000000"/>
          <w:sz w:val="22"/>
          <w:szCs w:val="22"/>
          <w:lang w:val="en-GB" w:eastAsia="zh-CN" w:bidi="ar-SA"/>
        </w:rPr>
      </w:pPr>
      <w:r>
        <w:rPr>
          <w:rFonts w:eastAsia="Times New Roman" w:cs="Arial" w:ascii="Arial" w:hAnsi="Arial"/>
          <w:b w:val="false"/>
          <w:bCs w:val="false"/>
          <w:color w:val="000000"/>
          <w:sz w:val="22"/>
          <w:szCs w:val="22"/>
          <w:lang w:val="en-GB" w:eastAsia="zh-CN" w:bidi="ar-SA"/>
        </w:rPr>
      </w:r>
    </w:p>
    <w:p>
      <w:pPr>
        <w:pStyle w:val="Normal"/>
        <w:widowControl/>
        <w:numPr>
          <w:ilvl w:val="0"/>
          <w:numId w:val="0"/>
        </w:numPr>
        <w:suppressAutoHyphens w:val="true"/>
        <w:bidi w:val="0"/>
        <w:spacing w:lineRule="auto" w:line="240"/>
        <w:ind w:left="-37" w:right="0" w:hanging="0"/>
        <w:rPr/>
      </w:pPr>
      <w:r>
        <w:rPr>
          <w:rFonts w:eastAsia="Times New Roman" w:cs="Arial" w:ascii="Arial" w:hAnsi="Arial"/>
          <w:b w:val="false"/>
          <w:bCs w:val="false"/>
          <w:color w:val="000000"/>
          <w:sz w:val="22"/>
          <w:szCs w:val="22"/>
          <w:lang w:val="en-GB" w:eastAsia="zh-CN" w:bidi="ar-SA"/>
        </w:rPr>
        <w:t>The Clerk will write to the PSCO and invite her to March meeting to review what can be done about speeding and the possibility of having a mobile speed check</w:t>
      </w:r>
    </w:p>
    <w:p>
      <w:pPr>
        <w:pStyle w:val="Normal"/>
        <w:rPr>
          <w:rFonts w:ascii="Arial" w:hAnsi="Arial" w:eastAsia="Times New Roman" w:cs="Arial"/>
          <w:b/>
          <w:b/>
          <w:bCs/>
          <w:color w:val="000000"/>
          <w:sz w:val="22"/>
          <w:szCs w:val="22"/>
          <w:lang w:val="en-GB" w:eastAsia="zh-CN" w:bidi="ar-SA"/>
        </w:rPr>
      </w:pPr>
      <w:r>
        <w:rPr>
          <w:rFonts w:eastAsia="Times New Roman" w:cs="Arial" w:ascii="Arial" w:hAnsi="Arial"/>
          <w:b/>
          <w:bCs/>
          <w:color w:val="000000"/>
          <w:sz w:val="22"/>
          <w:szCs w:val="22"/>
          <w:lang w:val="en-GB" w:eastAsia="zh-CN" w:bidi="ar-SA"/>
        </w:rPr>
      </w:r>
    </w:p>
    <w:p>
      <w:pPr>
        <w:pStyle w:val="Normal"/>
        <w:rPr>
          <w:rFonts w:ascii="Arial" w:hAnsi="Arial" w:eastAsia="Times New Roman" w:cs="Arial"/>
          <w:b/>
          <w:b/>
          <w:bCs/>
          <w:color w:val="000000"/>
          <w:sz w:val="22"/>
          <w:szCs w:val="22"/>
          <w:lang w:val="en-GB" w:eastAsia="zh-CN" w:bidi="ar-SA"/>
        </w:rPr>
      </w:pPr>
      <w:r>
        <w:rPr>
          <w:rFonts w:eastAsia="Times New Roman" w:cs="Arial" w:ascii="Arial" w:hAnsi="Arial"/>
          <w:b/>
          <w:bCs/>
          <w:color w:val="000000"/>
          <w:sz w:val="22"/>
          <w:szCs w:val="22"/>
          <w:lang w:val="en-GB" w:eastAsia="zh-CN" w:bidi="ar-SA"/>
        </w:rPr>
        <w:t>1476 Training Parish Councilllors would like this year</w:t>
      </w:r>
    </w:p>
    <w:p>
      <w:pPr>
        <w:pStyle w:val="Normal"/>
        <w:rPr/>
      </w:pPr>
      <w:r>
        <w:rPr>
          <w:rFonts w:eastAsia="Times New Roman" w:cs="Arial" w:ascii="Arial" w:hAnsi="Arial"/>
          <w:b w:val="false"/>
          <w:bCs w:val="false"/>
          <w:color w:val="000000"/>
          <w:sz w:val="22"/>
          <w:szCs w:val="22"/>
          <w:lang w:val="en-GB" w:eastAsia="zh-CN" w:bidi="ar-SA"/>
        </w:rPr>
        <w:t>The Clerk will ask LALC for this years programme</w:t>
      </w:r>
    </w:p>
    <w:p>
      <w:pPr>
        <w:pStyle w:val="Normal"/>
        <w:rPr>
          <w:rFonts w:ascii="Arial" w:hAnsi="Arial" w:eastAsia="Times New Roman" w:cs="Arial"/>
          <w:b w:val="false"/>
          <w:b w:val="false"/>
          <w:bCs w:val="false"/>
          <w:color w:val="000000"/>
          <w:sz w:val="22"/>
          <w:szCs w:val="22"/>
          <w:lang w:val="en-GB" w:eastAsia="zh-CN" w:bidi="ar-SA"/>
        </w:rPr>
      </w:pPr>
      <w:r>
        <w:rPr>
          <w:rFonts w:eastAsia="Times New Roman" w:cs="Arial" w:ascii="Arial" w:hAnsi="Arial"/>
          <w:b w:val="false"/>
          <w:bCs w:val="false"/>
          <w:color w:val="000000"/>
          <w:sz w:val="22"/>
          <w:szCs w:val="22"/>
          <w:lang w:val="en-GB" w:eastAsia="zh-CN" w:bidi="ar-SA"/>
        </w:rPr>
      </w:r>
    </w:p>
    <w:p>
      <w:pPr>
        <w:pStyle w:val="Normal"/>
        <w:rPr>
          <w:rFonts w:ascii="Arial" w:hAnsi="Arial" w:eastAsia="Times New Roman" w:cs="Arial"/>
          <w:b/>
          <w:b/>
          <w:bCs/>
          <w:color w:val="000000"/>
          <w:sz w:val="22"/>
          <w:szCs w:val="22"/>
          <w:lang w:val="en-GB" w:eastAsia="zh-CN" w:bidi="ar-SA"/>
        </w:rPr>
      </w:pPr>
      <w:r>
        <w:rPr>
          <w:rFonts w:eastAsia="Times New Roman" w:cs="Arial" w:ascii="Arial" w:hAnsi="Arial"/>
          <w:b/>
          <w:bCs/>
          <w:color w:val="000000"/>
          <w:sz w:val="22"/>
          <w:szCs w:val="22"/>
          <w:lang w:val="en-GB" w:eastAsia="zh-CN" w:bidi="ar-SA"/>
        </w:rPr>
      </w:r>
    </w:p>
    <w:p>
      <w:pPr>
        <w:pStyle w:val="Normal"/>
        <w:rPr>
          <w:rFonts w:ascii="Arial" w:hAnsi="Arial" w:eastAsia="Times New Roman" w:cs="Arial"/>
          <w:b/>
          <w:b/>
          <w:bCs/>
          <w:color w:val="000000"/>
          <w:sz w:val="22"/>
          <w:szCs w:val="22"/>
          <w:lang w:val="en-GB" w:eastAsia="zh-CN" w:bidi="ar-SA"/>
        </w:rPr>
      </w:pPr>
      <w:r>
        <w:rPr>
          <w:rFonts w:eastAsia="Times New Roman" w:cs="Arial" w:ascii="Arial" w:hAnsi="Arial"/>
          <w:b/>
          <w:bCs/>
          <w:color w:val="000000"/>
          <w:sz w:val="22"/>
          <w:szCs w:val="22"/>
          <w:lang w:val="en-GB" w:eastAsia="zh-CN" w:bidi="ar-SA"/>
        </w:rPr>
        <w:t>1477. Memorial Hall new roof</w:t>
      </w:r>
    </w:p>
    <w:p>
      <w:pPr>
        <w:pStyle w:val="Normal"/>
        <w:rPr/>
      </w:pPr>
      <w:r>
        <w:rPr>
          <w:rFonts w:eastAsia="Times New Roman" w:cs="Arial" w:ascii="Arial" w:hAnsi="Arial"/>
          <w:b w:val="false"/>
          <w:bCs w:val="false"/>
          <w:color w:val="000000"/>
          <w:sz w:val="22"/>
          <w:szCs w:val="22"/>
          <w:lang w:val="en-GB" w:eastAsia="zh-CN" w:bidi="ar-SA"/>
        </w:rPr>
        <w:t>The Parish Council only have a very small budget but agreed to make a donation of £100 to Memorial Hall roof. The Clerk agreed to assist the Memorial find grant funding on a voluntary basis. For example The National Lottery Community Fund or :-</w:t>
      </w:r>
    </w:p>
    <w:p>
      <w:pPr>
        <w:pStyle w:val="Normal"/>
        <w:rPr>
          <w:rFonts w:eastAsia="Times New Roman" w:cs="Arial"/>
          <w:b/>
          <w:b/>
          <w:bCs/>
          <w:color w:val="000000"/>
          <w:sz w:val="22"/>
          <w:szCs w:val="22"/>
          <w:lang w:val="en-GB" w:eastAsia="zh-CN" w:bidi="ar-SA"/>
        </w:rPr>
      </w:pPr>
      <w:r>
        <w:rPr>
          <w:rFonts w:eastAsia="Times New Roman" w:cs="Arial"/>
          <w:b/>
          <w:bCs/>
          <w:color w:val="000000"/>
          <w:sz w:val="22"/>
          <w:szCs w:val="22"/>
          <w:lang w:val="en-GB" w:eastAsia="zh-CN" w:bidi="ar-SA"/>
        </w:rPr>
      </w:r>
    </w:p>
    <w:p>
      <w:pPr>
        <w:pStyle w:val="TextBody"/>
        <w:widowControl/>
        <w:spacing w:before="0" w:after="283"/>
        <w:ind w:left="0" w:right="0" w:hanging="0"/>
        <w:rPr/>
      </w:pPr>
      <w:r>
        <w:rPr>
          <w:rFonts w:eastAsia="Times New Roman" w:cs="Arial" w:ascii="Arial" w:hAnsi="Arial"/>
          <w:b w:val="false"/>
          <w:bCs w:val="false"/>
          <w:i w:val="false"/>
          <w:caps w:val="false"/>
          <w:smallCaps w:val="false"/>
          <w:color w:val="000000"/>
          <w:spacing w:val="0"/>
          <w:kern w:val="0"/>
          <w:sz w:val="22"/>
          <w:szCs w:val="22"/>
          <w:lang w:val="en-GB" w:eastAsia="zh-CN" w:bidi="ar-SA"/>
        </w:rPr>
        <w:t>The </w:t>
      </w:r>
      <w:r>
        <w:rPr>
          <w:rStyle w:val="StrongEmphasis"/>
          <w:rFonts w:eastAsia="Times New Roman" w:cs="Arial" w:ascii="Arial" w:hAnsi="Arial"/>
          <w:b w:val="false"/>
          <w:bCs w:val="false"/>
          <w:i w:val="false"/>
          <w:caps w:val="false"/>
          <w:smallCaps w:val="false"/>
          <w:color w:val="000000"/>
          <w:spacing w:val="0"/>
          <w:kern w:val="0"/>
          <w:sz w:val="22"/>
          <w:szCs w:val="22"/>
          <w:lang w:val="en-GB" w:eastAsia="zh-CN" w:bidi="ar-SA"/>
        </w:rPr>
        <w:t>Harold and Alice Bridges Charity</w:t>
      </w:r>
      <w:r>
        <w:rPr>
          <w:rFonts w:eastAsia="Times New Roman" w:cs="Arial" w:ascii="Arial" w:hAnsi="Arial"/>
          <w:b w:val="false"/>
          <w:bCs w:val="false"/>
          <w:i w:val="false"/>
          <w:caps w:val="false"/>
          <w:smallCaps w:val="false"/>
          <w:color w:val="000000"/>
          <w:spacing w:val="0"/>
          <w:kern w:val="0"/>
          <w:sz w:val="22"/>
          <w:szCs w:val="22"/>
          <w:lang w:val="en-GB" w:eastAsia="zh-CN" w:bidi="ar-SA"/>
        </w:rPr>
        <w:t> provide </w:t>
      </w:r>
      <w:r>
        <w:rPr>
          <w:rStyle w:val="StrongEmphasis"/>
          <w:rFonts w:eastAsia="Times New Roman" w:cs="Arial" w:ascii="Arial" w:hAnsi="Arial"/>
          <w:b w:val="false"/>
          <w:bCs w:val="false"/>
          <w:i w:val="false"/>
          <w:caps w:val="false"/>
          <w:smallCaps w:val="false"/>
          <w:color w:val="000000"/>
          <w:spacing w:val="0"/>
          <w:kern w:val="0"/>
          <w:sz w:val="22"/>
          <w:szCs w:val="22"/>
          <w:lang w:val="en-GB" w:eastAsia="zh-CN" w:bidi="ar-SA"/>
        </w:rPr>
        <w:t>grants for capital projects</w:t>
      </w:r>
      <w:r>
        <w:rPr>
          <w:rFonts w:eastAsia="Times New Roman" w:cs="Arial" w:ascii="Arial" w:hAnsi="Arial"/>
          <w:b w:val="false"/>
          <w:bCs w:val="false"/>
          <w:i w:val="false"/>
          <w:caps w:val="false"/>
          <w:smallCaps w:val="false"/>
          <w:color w:val="000000"/>
          <w:spacing w:val="0"/>
          <w:kern w:val="0"/>
          <w:sz w:val="22"/>
          <w:szCs w:val="22"/>
          <w:lang w:val="en-GB" w:eastAsia="zh-CN" w:bidi="ar-SA"/>
        </w:rPr>
        <w:t> to </w:t>
      </w:r>
      <w:r>
        <w:rPr>
          <w:rStyle w:val="StrongEmphasis"/>
          <w:rFonts w:eastAsia="Times New Roman" w:cs="Arial" w:ascii="Arial" w:hAnsi="Arial"/>
          <w:b w:val="false"/>
          <w:bCs w:val="false"/>
          <w:i w:val="false"/>
          <w:caps w:val="false"/>
          <w:smallCaps w:val="false"/>
          <w:color w:val="000000"/>
          <w:spacing w:val="0"/>
          <w:kern w:val="0"/>
          <w:sz w:val="22"/>
          <w:szCs w:val="22"/>
          <w:lang w:val="en-GB" w:eastAsia="zh-CN" w:bidi="ar-SA"/>
        </w:rPr>
        <w:t>grants for village halls</w:t>
      </w:r>
      <w:r>
        <w:rPr>
          <w:rFonts w:eastAsia="Times New Roman" w:cs="Arial" w:ascii="Arial" w:hAnsi="Arial"/>
          <w:b w:val="false"/>
          <w:bCs w:val="false"/>
          <w:i w:val="false"/>
          <w:caps w:val="false"/>
          <w:smallCaps w:val="false"/>
          <w:color w:val="000000"/>
          <w:spacing w:val="0"/>
          <w:kern w:val="0"/>
          <w:sz w:val="22"/>
          <w:szCs w:val="22"/>
          <w:lang w:val="en-GB" w:eastAsia="zh-CN" w:bidi="ar-SA"/>
        </w:rPr>
        <w:t> in the </w:t>
      </w:r>
      <w:r>
        <w:rPr>
          <w:rStyle w:val="StrongEmphasis"/>
          <w:rFonts w:eastAsia="Times New Roman" w:cs="Arial" w:ascii="Arial" w:hAnsi="Arial"/>
          <w:b w:val="false"/>
          <w:bCs w:val="false"/>
          <w:i w:val="false"/>
          <w:caps w:val="false"/>
          <w:smallCaps w:val="false"/>
          <w:color w:val="000000"/>
          <w:spacing w:val="0"/>
          <w:kern w:val="0"/>
          <w:sz w:val="22"/>
          <w:szCs w:val="22"/>
          <w:lang w:val="en-GB" w:eastAsia="zh-CN" w:bidi="ar-SA"/>
        </w:rPr>
        <w:t>Lancashire</w:t>
      </w:r>
      <w:r>
        <w:rPr>
          <w:rFonts w:eastAsia="Times New Roman" w:cs="Arial" w:ascii="Arial" w:hAnsi="Arial"/>
          <w:b w:val="false"/>
          <w:bCs w:val="false"/>
          <w:i w:val="false"/>
          <w:caps w:val="false"/>
          <w:smallCaps w:val="false"/>
          <w:color w:val="000000"/>
          <w:spacing w:val="0"/>
          <w:kern w:val="0"/>
          <w:sz w:val="22"/>
          <w:szCs w:val="22"/>
          <w:lang w:val="en-GB" w:eastAsia="zh-CN" w:bidi="ar-SA"/>
        </w:rPr>
        <w:t> and </w:t>
      </w:r>
      <w:r>
        <w:rPr>
          <w:rStyle w:val="StrongEmphasis"/>
          <w:rFonts w:eastAsia="Times New Roman" w:cs="Arial" w:ascii="Arial" w:hAnsi="Arial"/>
          <w:b w:val="false"/>
          <w:bCs w:val="false"/>
          <w:i w:val="false"/>
          <w:caps w:val="false"/>
          <w:smallCaps w:val="false"/>
          <w:color w:val="000000"/>
          <w:spacing w:val="0"/>
          <w:kern w:val="0"/>
          <w:sz w:val="22"/>
          <w:szCs w:val="22"/>
          <w:lang w:val="en-GB" w:eastAsia="zh-CN" w:bidi="ar-SA"/>
        </w:rPr>
        <w:t>South Cumbria</w:t>
      </w:r>
      <w:r>
        <w:rPr>
          <w:rFonts w:eastAsia="Times New Roman" w:cs="Arial" w:ascii="Arial" w:hAnsi="Arial"/>
          <w:b w:val="false"/>
          <w:bCs w:val="false"/>
          <w:i w:val="false"/>
          <w:caps w:val="false"/>
          <w:smallCaps w:val="false"/>
          <w:color w:val="000000"/>
          <w:spacing w:val="0"/>
          <w:kern w:val="0"/>
          <w:sz w:val="22"/>
          <w:szCs w:val="22"/>
          <w:lang w:val="en-GB" w:eastAsia="zh-CN" w:bidi="ar-SA"/>
        </w:rPr>
        <w:t> areas.</w:t>
      </w:r>
    </w:p>
    <w:p>
      <w:pPr>
        <w:pStyle w:val="TextBody"/>
        <w:widowControl/>
        <w:spacing w:before="0" w:after="283"/>
        <w:ind w:left="0" w:right="0" w:hanging="0"/>
        <w:rPr>
          <w:rFonts w:ascii="Arial" w:hAnsi="Arial" w:eastAsia="Times New Roman" w:cs="Arial"/>
          <w:b w:val="false"/>
          <w:b w:val="false"/>
          <w:bCs w:val="false"/>
          <w:i w:val="false"/>
          <w:i w:val="false"/>
          <w:caps w:val="false"/>
          <w:smallCaps w:val="false"/>
          <w:color w:val="000000"/>
          <w:spacing w:val="0"/>
          <w:kern w:val="0"/>
          <w:sz w:val="22"/>
          <w:szCs w:val="22"/>
          <w:lang w:val="en-GB" w:eastAsia="zh-CN" w:bidi="ar-SA"/>
        </w:rPr>
      </w:pPr>
      <w:r>
        <w:rPr>
          <w:rFonts w:eastAsia="Times New Roman" w:cs="Arial" w:ascii="Arial" w:hAnsi="Arial"/>
          <w:b w:val="false"/>
          <w:bCs w:val="false"/>
          <w:i w:val="false"/>
          <w:caps w:val="false"/>
          <w:smallCaps w:val="false"/>
          <w:color w:val="000000"/>
          <w:spacing w:val="0"/>
          <w:kern w:val="0"/>
          <w:sz w:val="22"/>
          <w:szCs w:val="22"/>
          <w:lang w:val="en-GB" w:eastAsia="zh-CN" w:bidi="ar-SA"/>
        </w:rPr>
        <w:t>When considering whether to apply for a grant from the Harold and Alice Bridges Charity, applicants should consider the following criteria which the Trustees use to help assess the applications:</w:t>
      </w:r>
    </w:p>
    <w:p>
      <w:pPr>
        <w:pStyle w:val="TextBody"/>
        <w:widowControl/>
        <w:numPr>
          <w:ilvl w:val="0"/>
          <w:numId w:val="3"/>
        </w:numPr>
        <w:tabs>
          <w:tab w:val="clear" w:pos="720"/>
          <w:tab w:val="left" w:pos="0" w:leader="none"/>
        </w:tabs>
        <w:spacing w:before="0" w:after="283"/>
        <w:ind w:left="707" w:right="0" w:hanging="0"/>
        <w:rPr>
          <w:rFonts w:ascii="Arial" w:hAnsi="Arial" w:eastAsia="Times New Roman" w:cs="Arial"/>
          <w:b w:val="false"/>
          <w:b w:val="false"/>
          <w:bCs w:val="false"/>
          <w:i w:val="false"/>
          <w:i w:val="false"/>
          <w:caps w:val="false"/>
          <w:smallCaps w:val="false"/>
          <w:color w:val="000000"/>
          <w:spacing w:val="0"/>
          <w:kern w:val="0"/>
          <w:sz w:val="22"/>
          <w:szCs w:val="22"/>
          <w:lang w:val="en-GB" w:eastAsia="zh-CN" w:bidi="ar-SA"/>
        </w:rPr>
      </w:pPr>
      <w:r>
        <w:rPr>
          <w:rFonts w:eastAsia="Times New Roman" w:cs="Arial" w:ascii="Arial" w:hAnsi="Arial"/>
          <w:b w:val="false"/>
          <w:bCs w:val="false"/>
          <w:i w:val="false"/>
          <w:caps w:val="false"/>
          <w:smallCaps w:val="false"/>
          <w:color w:val="000000"/>
          <w:spacing w:val="0"/>
          <w:kern w:val="0"/>
          <w:sz w:val="22"/>
          <w:szCs w:val="22"/>
          <w:lang w:val="en-GB" w:eastAsia="zh-CN" w:bidi="ar-SA"/>
        </w:rPr>
        <w:t>Grants awarded by the Charity are mainly for capital projects and not usually for running expenses. For example, an application from a village hall for a grant towards the re-roofing of the building is likely to be more favourably considered than an application to pay for the hall to be regularly cleaned.</w:t>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1478. Grounds Maintenance Contract</w:t>
      </w:r>
    </w:p>
    <w:p>
      <w:pPr>
        <w:pStyle w:val="Normal"/>
        <w:spacing w:lineRule="auto" w:line="252" w:before="0" w:after="0"/>
        <w:rPr>
          <w:b w:val="false"/>
          <w:b w:val="false"/>
          <w:bCs w:val="false"/>
        </w:rPr>
      </w:pPr>
      <w:r>
        <w:rPr>
          <w:rFonts w:eastAsia="Times New Roman" w:cs="Arial" w:ascii="Arial" w:hAnsi="Arial"/>
          <w:b w:val="false"/>
          <w:bCs w:val="false"/>
          <w:iCs/>
          <w:color w:val="000000"/>
          <w:sz w:val="22"/>
          <w:szCs w:val="22"/>
          <w:lang w:val="en-GB" w:eastAsia="zh-CN" w:bidi="ar-SA"/>
        </w:rPr>
        <w:t>The Grounds Maintenance Contract is to be carried forward to the next meeting when the Parish Council will review the schedule of works in particular the work carried out during the winter months as the contract is all year round with the same hours in winter as summer</w:t>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bCs/>
          <w:iCs/>
          <w:color w:val="000000"/>
          <w:sz w:val="22"/>
          <w:szCs w:val="22"/>
          <w:lang w:val="en-GB" w:eastAsia="zh-CN" w:bidi="ar-SA"/>
        </w:rPr>
        <w:t>1479 Christmas Tree</w:t>
      </w:r>
    </w:p>
    <w:p>
      <w:pPr>
        <w:pStyle w:val="Normal"/>
        <w:spacing w:lineRule="auto" w:line="252" w:before="0" w:after="0"/>
        <w:rPr/>
      </w:pPr>
      <w:r>
        <w:rPr>
          <w:rFonts w:eastAsia="Times New Roman" w:cs="Arial" w:ascii="Arial" w:hAnsi="Arial"/>
          <w:b w:val="false"/>
          <w:bCs w:val="false"/>
          <w:iCs/>
          <w:color w:val="000000"/>
          <w:sz w:val="22"/>
          <w:szCs w:val="22"/>
          <w:lang w:val="en-GB" w:eastAsia="zh-CN" w:bidi="ar-SA"/>
        </w:rPr>
        <w:t>The options for the Christmas Tree were discussed.  In the past there used to be a tradition of the gathering round tree with a celebration and switch on. This stopped with Covid and hasn’t been reinstated.</w:t>
      </w:r>
    </w:p>
    <w:p>
      <w:pPr>
        <w:pStyle w:val="Normal"/>
        <w:spacing w:lineRule="auto" w:line="252" w:before="0" w:after="0"/>
        <w:rPr>
          <w:b w:val="false"/>
          <w:b w:val="false"/>
          <w:bCs w:val="false"/>
        </w:rPr>
      </w:pPr>
      <w:r>
        <w:rPr>
          <w:b w:val="false"/>
          <w:bCs w:val="false"/>
        </w:rPr>
      </w:r>
    </w:p>
    <w:p>
      <w:pPr>
        <w:pStyle w:val="Normal"/>
        <w:spacing w:lineRule="auto" w:line="252" w:before="0" w:after="0"/>
        <w:rPr>
          <w:b w:val="false"/>
          <w:b w:val="false"/>
          <w:bCs w:val="false"/>
        </w:rPr>
      </w:pPr>
      <w:r>
        <w:rPr>
          <w:rFonts w:eastAsia="Times New Roman" w:cs="Arial" w:ascii="Arial" w:hAnsi="Arial"/>
          <w:b w:val="false"/>
          <w:bCs w:val="false"/>
          <w:iCs/>
          <w:color w:val="000000"/>
          <w:sz w:val="22"/>
          <w:szCs w:val="22"/>
          <w:lang w:val="en-GB" w:eastAsia="zh-CN" w:bidi="ar-SA"/>
        </w:rPr>
        <w:t>To safety put up a tree in a public place with electric lights significant expenditure would be needed for a strong metal holder for the tree and safety fencing. The original safety fencing and lights were misplaced by the lengthsman when it was taken down. It was agreed the lengthsman may not have the correct skills and equipment to install a large public Christmas tree.</w:t>
      </w:r>
    </w:p>
    <w:p>
      <w:pPr>
        <w:pStyle w:val="Normal"/>
        <w:spacing w:lineRule="auto" w:line="252" w:before="0" w:after="0"/>
        <w:rPr>
          <w:b w:val="false"/>
          <w:b w:val="false"/>
          <w:bCs w:val="false"/>
        </w:rPr>
      </w:pPr>
      <w:r>
        <w:rPr>
          <w:b w:val="false"/>
          <w:bCs w:val="false"/>
        </w:rPr>
      </w:r>
    </w:p>
    <w:p>
      <w:pPr>
        <w:pStyle w:val="Normal"/>
        <w:spacing w:lineRule="auto" w:line="252" w:before="0" w:after="0"/>
        <w:rPr>
          <w:rFonts w:ascii="Arial" w:hAnsi="Arial" w:eastAsia="Times New Roman" w:cs="Arial"/>
          <w:b/>
          <w:b/>
          <w:bCs/>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t xml:space="preserve">It was discussed and agreed it was time to try something different like an event or planting a different type of real tree to display the lights on.  It was resolved next year there would not be an official Parish Council Christmas Tree outside The Horns Inn. There is a Christmas Budget which the Parish Council will discuss and agree options at the March  meeting. </w:t>
      </w:r>
    </w:p>
    <w:p>
      <w:pPr>
        <w:pStyle w:val="Normal"/>
        <w:spacing w:lineRule="auto" w:line="252" w:before="0" w:after="0"/>
        <w:rPr>
          <w:rFonts w:ascii="Arial" w:hAnsi="Arial" w:eastAsia="Times New Roman" w:cs="Arial"/>
          <w:b w:val="false"/>
          <w:b w:val="false"/>
          <w:bCs w:val="false"/>
          <w:iCs/>
          <w:color w:val="000000"/>
          <w:sz w:val="22"/>
          <w:szCs w:val="22"/>
          <w:lang w:val="en-GB" w:eastAsia="zh-CN" w:bidi="ar-SA"/>
        </w:rPr>
      </w:pPr>
      <w:r>
        <w:rPr>
          <w:rFonts w:eastAsia="Times New Roman" w:cs="Arial" w:ascii="Arial" w:hAnsi="Arial"/>
          <w:b w:val="false"/>
          <w:bCs w:val="false"/>
          <w:iCs/>
          <w:color w:val="000000"/>
          <w:sz w:val="22"/>
          <w:szCs w:val="22"/>
          <w:lang w:val="en-GB" w:eastAsia="zh-CN" w:bidi="ar-SA"/>
        </w:rPr>
      </w:r>
    </w:p>
    <w:p>
      <w:pPr>
        <w:pStyle w:val="Default"/>
        <w:spacing w:lineRule="auto" w:line="240"/>
        <w:rPr/>
      </w:pPr>
      <w:r>
        <w:rPr>
          <w:rFonts w:eastAsia="Times New Roman" w:cs="Arial"/>
          <w:b/>
          <w:bCs/>
          <w:color w:val="000000"/>
          <w:sz w:val="22"/>
          <w:szCs w:val="22"/>
          <w:lang w:val="en-GB" w:eastAsia="zh-CN" w:bidi="ar-SA"/>
        </w:rPr>
        <w:t xml:space="preserve">1480. </w:t>
      </w:r>
      <w:r>
        <w:rPr>
          <w:b/>
          <w:bCs/>
          <w:sz w:val="22"/>
          <w:szCs w:val="22"/>
        </w:rPr>
        <w:t>Finance</w:t>
      </w:r>
    </w:p>
    <w:p>
      <w:pPr>
        <w:pStyle w:val="Default"/>
        <w:spacing w:lineRule="auto" w:line="240"/>
        <w:rPr>
          <w:b/>
          <w:b/>
          <w:bCs/>
          <w:u w:val="single"/>
        </w:rPr>
      </w:pPr>
      <w:r>
        <w:rPr>
          <w:b/>
          <w:bCs/>
          <w:sz w:val="22"/>
          <w:szCs w:val="22"/>
          <w:u w:val="single"/>
        </w:rPr>
        <w:t xml:space="preserve">Precept for 2024 /2025 </w:t>
      </w:r>
    </w:p>
    <w:p>
      <w:pPr>
        <w:pStyle w:val="Default"/>
        <w:spacing w:lineRule="auto" w:line="240"/>
        <w:rPr>
          <w:b w:val="false"/>
          <w:b w:val="false"/>
          <w:bCs w:val="false"/>
        </w:rPr>
      </w:pPr>
      <w:r>
        <w:rPr>
          <w:b w:val="false"/>
          <w:bCs w:val="false"/>
          <w:sz w:val="22"/>
          <w:szCs w:val="22"/>
        </w:rPr>
        <w:t>The precept for 2024 /2025 by reviewing the draft budget. The Parish Council currently has a small surplus with most of this being allocated to a Speed Indicator Device which was previously budgeted for. In the next financial year the Clerk will look at available options to see if its affordable and it will make a difference if speed data can be collected. It was discussed and agreed to raise the precept by 5% this year to cover the current cost of inflation.</w:t>
      </w:r>
    </w:p>
    <w:p>
      <w:pPr>
        <w:pStyle w:val="Default"/>
        <w:spacing w:lineRule="auto" w:line="240"/>
        <w:rPr>
          <w:b w:val="false"/>
          <w:b w:val="false"/>
          <w:bCs w:val="false"/>
        </w:rPr>
      </w:pPr>
      <w:r>
        <w:rPr>
          <w:b w:val="false"/>
          <w:bCs w:val="false"/>
        </w:rPr>
      </w:r>
    </w:p>
    <w:p>
      <w:pPr>
        <w:pStyle w:val="Default"/>
        <w:spacing w:lineRule="auto" w:line="240"/>
        <w:rPr/>
      </w:pPr>
      <w:r>
        <w:rPr>
          <w:b/>
          <w:bCs/>
          <w:sz w:val="22"/>
          <w:szCs w:val="22"/>
        </w:rPr>
        <w:t>Bank reconciliation to 31</w:t>
      </w:r>
      <w:r>
        <w:rPr>
          <w:b/>
          <w:bCs/>
          <w:sz w:val="22"/>
          <w:szCs w:val="22"/>
          <w:vertAlign w:val="superscript"/>
        </w:rPr>
        <w:t>st</w:t>
      </w:r>
      <w:r>
        <w:rPr>
          <w:b/>
          <w:bCs/>
          <w:sz w:val="22"/>
          <w:szCs w:val="22"/>
        </w:rPr>
        <w:t xml:space="preserve"> December 2023</w:t>
      </w:r>
    </w:p>
    <w:p>
      <w:pPr>
        <w:pStyle w:val="Default"/>
        <w:spacing w:lineRule="auto" w:line="240"/>
        <w:rPr/>
      </w:pPr>
      <w:r>
        <w:rPr>
          <w:b/>
          <w:bCs/>
          <w:sz w:val="22"/>
          <w:szCs w:val="22"/>
        </w:rPr>
        <w:t>Accounts, bank reconciliation, internal scrutiny reports to 31</w:t>
      </w:r>
      <w:r>
        <w:rPr>
          <w:b/>
          <w:bCs/>
          <w:sz w:val="22"/>
          <w:szCs w:val="22"/>
          <w:vertAlign w:val="superscript"/>
        </w:rPr>
        <w:t>st</w:t>
      </w:r>
      <w:r>
        <w:rPr>
          <w:b/>
          <w:bCs/>
          <w:sz w:val="22"/>
          <w:szCs w:val="22"/>
        </w:rPr>
        <w:t xml:space="preserve"> December 2023</w:t>
      </w:r>
    </w:p>
    <w:p>
      <w:pPr>
        <w:pStyle w:val="Default"/>
        <w:spacing w:lineRule="auto" w:line="240"/>
        <w:rPr>
          <w:sz w:val="22"/>
          <w:szCs w:val="22"/>
        </w:rPr>
      </w:pPr>
      <w:r>
        <w:rPr>
          <w:sz w:val="22"/>
          <w:szCs w:val="22"/>
        </w:rPr>
        <w:t xml:space="preserve">Hard copies delivered; Councillors are asked to scrutinise these documents? </w:t>
      </w:r>
    </w:p>
    <w:p>
      <w:pPr>
        <w:pStyle w:val="Default"/>
        <w:spacing w:lineRule="auto" w:line="240"/>
        <w:rPr>
          <w:sz w:val="22"/>
          <w:szCs w:val="22"/>
        </w:rPr>
      </w:pPr>
      <w:r>
        <w:rPr>
          <w:sz w:val="22"/>
          <w:szCs w:val="22"/>
        </w:rPr>
        <w:t xml:space="preserve">Receipts since the last meeting: </w:t>
      </w:r>
    </w:p>
    <w:p>
      <w:pPr>
        <w:pStyle w:val="Default"/>
        <w:spacing w:lineRule="auto" w:line="240"/>
        <w:rPr>
          <w:sz w:val="22"/>
          <w:szCs w:val="22"/>
        </w:rPr>
      </w:pPr>
      <w:r>
        <w:rPr>
          <w:sz w:val="22"/>
          <w:szCs w:val="22"/>
        </w:rPr>
        <w:t xml:space="preserve">Councillors are asked to consider the following payments; </w:t>
      </w:r>
    </w:p>
    <w:p>
      <w:pPr>
        <w:pStyle w:val="Default"/>
        <w:spacing w:lineRule="auto" w:line="240"/>
        <w:rPr>
          <w:sz w:val="22"/>
          <w:szCs w:val="22"/>
        </w:rPr>
      </w:pPr>
      <w:r>
        <w:rPr>
          <w:sz w:val="22"/>
          <w:szCs w:val="22"/>
        </w:rPr>
        <w:t xml:space="preserve">Please note payments for the Churchtown Flood Group and Churchtown in Bloom are from funding and not Kirkland Parish Council, who administers these funds. </w:t>
      </w:r>
    </w:p>
    <w:p>
      <w:pPr>
        <w:pStyle w:val="Normal"/>
        <w:widowControl w:val="false"/>
        <w:spacing w:lineRule="auto" w:line="240"/>
        <w:rPr>
          <w:rFonts w:ascii="Arial" w:hAnsi="Arial" w:cs="Arial"/>
          <w:iCs/>
          <w:color w:val="000000"/>
          <w:sz w:val="22"/>
          <w:szCs w:val="22"/>
        </w:rPr>
      </w:pPr>
      <w:r>
        <w:rPr>
          <w:rFonts w:cs="Arial" w:ascii="Arial" w:hAnsi="Arial"/>
          <w:iCs/>
          <w:color w:val="000000"/>
          <w:sz w:val="22"/>
          <w:szCs w:val="22"/>
        </w:rPr>
        <w:t>Receipts since the last meeting:</w:t>
      </w:r>
    </w:p>
    <w:tbl>
      <w:tblPr>
        <w:tblW w:w="6637" w:type="dxa"/>
        <w:jc w:val="left"/>
        <w:tblInd w:w="-60" w:type="dxa"/>
        <w:tblLayout w:type="fixed"/>
        <w:tblCellMar>
          <w:top w:w="0" w:type="dxa"/>
          <w:left w:w="30" w:type="dxa"/>
          <w:bottom w:w="0" w:type="dxa"/>
          <w:right w:w="30" w:type="dxa"/>
        </w:tblCellMar>
      </w:tblPr>
      <w:tblGrid>
        <w:gridCol w:w="1894"/>
        <w:gridCol w:w="3568"/>
        <w:gridCol w:w="1175"/>
      </w:tblGrid>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October</w:t>
            </w:r>
          </w:p>
        </w:tc>
        <w:tc>
          <w:tcPr>
            <w:tcW w:w="3568" w:type="dxa"/>
            <w:tcBorders/>
            <w:vAlign w:val="bottom"/>
          </w:tcPr>
          <w:p>
            <w:pPr>
              <w:pStyle w:val="TableContents"/>
              <w:widowControl w:val="false"/>
              <w:spacing w:lineRule="auto" w:line="240"/>
              <w:jc w:val="left"/>
              <w:rPr>
                <w:color w:val="000000"/>
              </w:rPr>
            </w:pPr>
            <w:r>
              <w:rPr>
                <w:color w:val="000000"/>
              </w:rPr>
              <w:t xml:space="preserve">Bank Interest </w:t>
            </w:r>
          </w:p>
        </w:tc>
        <w:tc>
          <w:tcPr>
            <w:tcW w:w="1175" w:type="dxa"/>
            <w:tcBorders/>
            <w:vAlign w:val="bottom"/>
          </w:tcPr>
          <w:p>
            <w:pPr>
              <w:pStyle w:val="TableContents"/>
              <w:widowControl w:val="false"/>
              <w:jc w:val="left"/>
              <w:rPr/>
            </w:pPr>
            <w:r>
              <w:rPr/>
              <w:t>£18.45</w:t>
            </w:r>
          </w:p>
        </w:tc>
      </w:tr>
      <w:tr>
        <w:trPr>
          <w:trHeight w:val="348" w:hRule="atLeast"/>
        </w:trPr>
        <w:tc>
          <w:tcPr>
            <w:tcW w:w="1894" w:type="dxa"/>
            <w:tcBorders/>
            <w:vAlign w:val="bottom"/>
          </w:tcPr>
          <w:p>
            <w:pPr>
              <w:pStyle w:val="TableContents"/>
              <w:widowControl w:val="false"/>
              <w:spacing w:lineRule="auto" w:line="240"/>
              <w:jc w:val="center"/>
              <w:rPr>
                <w:color w:val="000000"/>
              </w:rPr>
            </w:pPr>
            <w:r>
              <w:rPr>
                <w:color w:val="000000"/>
              </w:rPr>
              <w:t xml:space="preserve">November </w:t>
            </w:r>
          </w:p>
        </w:tc>
        <w:tc>
          <w:tcPr>
            <w:tcW w:w="3568" w:type="dxa"/>
            <w:tcBorders/>
            <w:vAlign w:val="bottom"/>
          </w:tcPr>
          <w:p>
            <w:pPr>
              <w:pStyle w:val="TableContents"/>
              <w:widowControl w:val="false"/>
              <w:spacing w:lineRule="auto" w:line="240"/>
              <w:jc w:val="left"/>
              <w:rPr>
                <w:color w:val="000000"/>
              </w:rPr>
            </w:pPr>
            <w:r>
              <w:rPr>
                <w:color w:val="000000"/>
              </w:rPr>
              <w:t>Bank Interest</w:t>
            </w:r>
          </w:p>
        </w:tc>
        <w:tc>
          <w:tcPr>
            <w:tcW w:w="1175" w:type="dxa"/>
            <w:tcBorders/>
            <w:vAlign w:val="bottom"/>
          </w:tcPr>
          <w:p>
            <w:pPr>
              <w:pStyle w:val="TableContents"/>
              <w:widowControl w:val="false"/>
              <w:jc w:val="left"/>
              <w:rPr/>
            </w:pPr>
            <w:r>
              <w:rPr/>
              <w:t>£17.32</w:t>
            </w:r>
          </w:p>
        </w:tc>
      </w:tr>
      <w:tr>
        <w:trPr>
          <w:trHeight w:val="348" w:hRule="atLeast"/>
        </w:trPr>
        <w:tc>
          <w:tcPr>
            <w:tcW w:w="1894" w:type="dxa"/>
            <w:tcBorders/>
            <w:vAlign w:val="bottom"/>
          </w:tcPr>
          <w:p>
            <w:pPr>
              <w:pStyle w:val="TableContents"/>
              <w:widowControl w:val="false"/>
              <w:spacing w:lineRule="auto" w:line="240"/>
              <w:jc w:val="center"/>
              <w:rPr>
                <w:color w:val="000000"/>
              </w:rPr>
            </w:pPr>
            <w:r>
              <w:rPr>
                <w:color w:val="000000"/>
              </w:rPr>
              <w:t>December</w:t>
            </w:r>
          </w:p>
        </w:tc>
        <w:tc>
          <w:tcPr>
            <w:tcW w:w="3568" w:type="dxa"/>
            <w:tcBorders/>
            <w:vAlign w:val="bottom"/>
          </w:tcPr>
          <w:p>
            <w:pPr>
              <w:pStyle w:val="TableContents"/>
              <w:widowControl w:val="false"/>
              <w:spacing w:lineRule="auto" w:line="240"/>
              <w:jc w:val="left"/>
              <w:rPr>
                <w:color w:val="000000"/>
              </w:rPr>
            </w:pPr>
            <w:r>
              <w:rPr>
                <w:color w:val="000000"/>
              </w:rPr>
              <w:t>Bank Interest</w:t>
            </w:r>
          </w:p>
        </w:tc>
        <w:tc>
          <w:tcPr>
            <w:tcW w:w="1175" w:type="dxa"/>
            <w:tcBorders/>
            <w:vAlign w:val="bottom"/>
          </w:tcPr>
          <w:p>
            <w:pPr>
              <w:pStyle w:val="TableContents"/>
              <w:widowControl w:val="false"/>
              <w:jc w:val="left"/>
              <w:rPr/>
            </w:pPr>
            <w:r>
              <w:rPr/>
              <w:t>£14.46</w:t>
            </w:r>
          </w:p>
        </w:tc>
      </w:tr>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 xml:space="preserve">October </w:t>
            </w:r>
          </w:p>
        </w:tc>
        <w:tc>
          <w:tcPr>
            <w:tcW w:w="3568" w:type="dxa"/>
            <w:tcBorders/>
            <w:vAlign w:val="bottom"/>
          </w:tcPr>
          <w:p>
            <w:pPr>
              <w:pStyle w:val="TableContents"/>
              <w:widowControl w:val="false"/>
              <w:spacing w:lineRule="auto" w:line="240"/>
              <w:jc w:val="left"/>
              <w:rPr>
                <w:color w:val="000000"/>
              </w:rPr>
            </w:pPr>
            <w:r>
              <w:rPr>
                <w:color w:val="000000"/>
              </w:rPr>
              <w:t>Lottery October</w:t>
            </w:r>
          </w:p>
        </w:tc>
        <w:tc>
          <w:tcPr>
            <w:tcW w:w="1175" w:type="dxa"/>
            <w:tcBorders/>
            <w:vAlign w:val="bottom"/>
          </w:tcPr>
          <w:p>
            <w:pPr>
              <w:pStyle w:val="TableContents"/>
              <w:widowControl w:val="false"/>
              <w:snapToGrid w:val="false"/>
              <w:spacing w:lineRule="auto" w:line="240"/>
              <w:jc w:val="left"/>
              <w:rPr>
                <w:color w:val="000000"/>
              </w:rPr>
            </w:pPr>
            <w:r>
              <w:rPr>
                <w:color w:val="000000"/>
              </w:rPr>
              <w:t>£14.00</w:t>
            </w:r>
          </w:p>
        </w:tc>
      </w:tr>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November</w:t>
            </w:r>
          </w:p>
        </w:tc>
        <w:tc>
          <w:tcPr>
            <w:tcW w:w="3568" w:type="dxa"/>
            <w:tcBorders/>
            <w:vAlign w:val="bottom"/>
          </w:tcPr>
          <w:p>
            <w:pPr>
              <w:pStyle w:val="TableContents"/>
              <w:widowControl w:val="false"/>
              <w:spacing w:lineRule="auto" w:line="240"/>
              <w:jc w:val="left"/>
              <w:rPr>
                <w:color w:val="000000"/>
              </w:rPr>
            </w:pPr>
            <w:r>
              <w:rPr>
                <w:color w:val="000000"/>
              </w:rPr>
              <w:t>Lottery November</w:t>
            </w:r>
          </w:p>
        </w:tc>
        <w:tc>
          <w:tcPr>
            <w:tcW w:w="1175" w:type="dxa"/>
            <w:tcBorders/>
            <w:vAlign w:val="bottom"/>
          </w:tcPr>
          <w:p>
            <w:pPr>
              <w:pStyle w:val="TableContents"/>
              <w:widowControl w:val="false"/>
              <w:snapToGrid w:val="false"/>
              <w:spacing w:lineRule="auto" w:line="240"/>
              <w:jc w:val="left"/>
              <w:rPr>
                <w:color w:val="000000"/>
              </w:rPr>
            </w:pPr>
            <w:r>
              <w:rPr>
                <w:color w:val="000000"/>
              </w:rPr>
              <w:t>£17.50</w:t>
            </w:r>
          </w:p>
        </w:tc>
      </w:tr>
      <w:tr>
        <w:trPr>
          <w:trHeight w:val="276" w:hRule="atLeast"/>
        </w:trPr>
        <w:tc>
          <w:tcPr>
            <w:tcW w:w="1894" w:type="dxa"/>
            <w:tcBorders/>
            <w:vAlign w:val="bottom"/>
          </w:tcPr>
          <w:p>
            <w:pPr>
              <w:pStyle w:val="TableContents"/>
              <w:widowControl w:val="false"/>
              <w:spacing w:lineRule="auto" w:line="240"/>
              <w:jc w:val="center"/>
              <w:rPr>
                <w:color w:val="000000"/>
              </w:rPr>
            </w:pPr>
            <w:r>
              <w:rPr>
                <w:color w:val="000000"/>
              </w:rPr>
              <w:t>December</w:t>
            </w:r>
          </w:p>
        </w:tc>
        <w:tc>
          <w:tcPr>
            <w:tcW w:w="3568" w:type="dxa"/>
            <w:tcBorders/>
            <w:vAlign w:val="bottom"/>
          </w:tcPr>
          <w:p>
            <w:pPr>
              <w:pStyle w:val="TableContents"/>
              <w:widowControl w:val="false"/>
              <w:spacing w:lineRule="auto" w:line="240"/>
              <w:jc w:val="left"/>
              <w:rPr>
                <w:color w:val="000000"/>
              </w:rPr>
            </w:pPr>
            <w:r>
              <w:rPr>
                <w:color w:val="000000"/>
              </w:rPr>
              <w:t>Lottery December</w:t>
            </w:r>
          </w:p>
        </w:tc>
        <w:tc>
          <w:tcPr>
            <w:tcW w:w="1175" w:type="dxa"/>
            <w:tcBorders/>
            <w:vAlign w:val="bottom"/>
          </w:tcPr>
          <w:p>
            <w:pPr>
              <w:pStyle w:val="TableContents"/>
              <w:widowControl w:val="false"/>
              <w:snapToGrid w:val="false"/>
              <w:spacing w:lineRule="auto" w:line="240"/>
              <w:jc w:val="left"/>
              <w:rPr>
                <w:color w:val="000000"/>
              </w:rPr>
            </w:pPr>
            <w:r>
              <w:rPr>
                <w:color w:val="000000"/>
              </w:rPr>
              <w:t>£11.00</w:t>
            </w:r>
          </w:p>
        </w:tc>
      </w:tr>
      <w:tr>
        <w:trPr>
          <w:trHeight w:val="276" w:hRule="atLeast"/>
        </w:trPr>
        <w:tc>
          <w:tcPr>
            <w:tcW w:w="1894" w:type="dxa"/>
            <w:tcBorders/>
            <w:vAlign w:val="bottom"/>
          </w:tcPr>
          <w:p>
            <w:pPr>
              <w:pStyle w:val="TableContents"/>
              <w:widowControl w:val="false"/>
              <w:snapToGrid w:val="false"/>
              <w:jc w:val="center"/>
              <w:rPr/>
            </w:pPr>
            <w:r>
              <w:rPr/>
            </w:r>
          </w:p>
        </w:tc>
        <w:tc>
          <w:tcPr>
            <w:tcW w:w="3568" w:type="dxa"/>
            <w:tcBorders/>
            <w:vAlign w:val="bottom"/>
          </w:tcPr>
          <w:p>
            <w:pPr>
              <w:pStyle w:val="TableContents"/>
              <w:widowControl w:val="false"/>
              <w:snapToGrid w:val="false"/>
              <w:jc w:val="left"/>
              <w:rPr>
                <w:rFonts w:eastAsia="Times New Roman"/>
                <w:sz w:val="24"/>
                <w:szCs w:val="24"/>
                <w:lang w:val="en-GB" w:eastAsia="zh-CN" w:bidi="ar-SA"/>
              </w:rPr>
            </w:pPr>
            <w:r>
              <w:rPr>
                <w:rFonts w:eastAsia="Times New Roman"/>
                <w:sz w:val="24"/>
                <w:szCs w:val="24"/>
                <w:lang w:val="en-GB" w:eastAsia="zh-CN" w:bidi="ar-SA"/>
              </w:rPr>
            </w:r>
          </w:p>
        </w:tc>
        <w:tc>
          <w:tcPr>
            <w:tcW w:w="1175" w:type="dxa"/>
            <w:tcBorders/>
            <w:vAlign w:val="bottom"/>
          </w:tcPr>
          <w:p>
            <w:pPr>
              <w:pStyle w:val="TableContents"/>
              <w:widowControl w:val="false"/>
              <w:snapToGrid w:val="false"/>
              <w:jc w:val="left"/>
              <w:rPr>
                <w:rFonts w:eastAsia="Times New Roman"/>
                <w:sz w:val="24"/>
                <w:szCs w:val="24"/>
                <w:lang w:val="en-GB" w:eastAsia="zh-CN" w:bidi="ar-SA"/>
              </w:rPr>
            </w:pPr>
            <w:r>
              <w:rPr>
                <w:rFonts w:eastAsia="Times New Roman"/>
                <w:sz w:val="24"/>
                <w:szCs w:val="24"/>
                <w:lang w:val="en-GB" w:eastAsia="zh-CN" w:bidi="ar-SA"/>
              </w:rPr>
            </w:r>
          </w:p>
        </w:tc>
      </w:tr>
    </w:tbl>
    <w:p>
      <w:pPr>
        <w:pStyle w:val="Default"/>
        <w:spacing w:lineRule="auto" w:line="240"/>
        <w:rPr>
          <w:b/>
          <w:b/>
          <w:bCs/>
          <w:sz w:val="22"/>
          <w:szCs w:val="22"/>
        </w:rPr>
      </w:pPr>
      <w:r>
        <w:rPr>
          <w:b/>
          <w:bCs/>
          <w:sz w:val="22"/>
          <w:szCs w:val="22"/>
        </w:rPr>
        <w:t xml:space="preserve">Standing Orders and Direct Debits </w:t>
      </w:r>
    </w:p>
    <w:p>
      <w:pPr>
        <w:pStyle w:val="Default"/>
        <w:spacing w:lineRule="auto" w:line="240"/>
        <w:rPr>
          <w:sz w:val="22"/>
          <w:szCs w:val="22"/>
        </w:rPr>
      </w:pPr>
      <w:r>
        <w:rPr>
          <w:sz w:val="22"/>
          <w:szCs w:val="22"/>
        </w:rPr>
        <w:t>Easy Web Sites  October       £27.60</w:t>
      </w:r>
    </w:p>
    <w:p>
      <w:pPr>
        <w:pStyle w:val="Default"/>
        <w:spacing w:lineRule="auto" w:line="240"/>
        <w:rPr>
          <w:sz w:val="22"/>
          <w:szCs w:val="22"/>
        </w:rPr>
      </w:pPr>
      <w:r>
        <w:rPr>
          <w:sz w:val="22"/>
          <w:szCs w:val="22"/>
        </w:rPr>
        <w:t>Easy Web Sites  November    £27.60</w:t>
      </w:r>
    </w:p>
    <w:p>
      <w:pPr>
        <w:pStyle w:val="Default"/>
        <w:spacing w:lineRule="auto" w:line="240"/>
        <w:rPr>
          <w:sz w:val="22"/>
          <w:szCs w:val="22"/>
        </w:rPr>
      </w:pPr>
      <w:r>
        <w:rPr>
          <w:sz w:val="22"/>
          <w:szCs w:val="22"/>
        </w:rPr>
        <w:t>Easy Web Sites  December    £27.60</w:t>
      </w:r>
    </w:p>
    <w:p>
      <w:pPr>
        <w:pStyle w:val="Default"/>
        <w:spacing w:lineRule="auto" w:line="240"/>
        <w:rPr/>
      </w:pPr>
      <w:r>
        <w:rPr/>
      </w:r>
    </w:p>
    <w:p>
      <w:pPr>
        <w:pStyle w:val="Default"/>
        <w:spacing w:lineRule="auto" w:line="240"/>
        <w:rPr>
          <w:sz w:val="22"/>
          <w:szCs w:val="22"/>
        </w:rPr>
      </w:pPr>
      <w:r>
        <w:rPr>
          <w:sz w:val="22"/>
          <w:szCs w:val="22"/>
        </w:rPr>
        <w:t>Staff Costs   October           £278.35</w:t>
      </w:r>
    </w:p>
    <w:p>
      <w:pPr>
        <w:pStyle w:val="Default"/>
        <w:spacing w:lineRule="auto" w:line="240"/>
        <w:rPr/>
      </w:pPr>
      <w:r>
        <w:rPr>
          <w:rFonts w:cs="Arial"/>
          <w:b w:val="false"/>
          <w:i w:val="false"/>
          <w:strike w:val="false"/>
          <w:dstrike w:val="false"/>
          <w:outline w:val="false"/>
          <w:shadow w:val="false"/>
          <w:sz w:val="22"/>
          <w:szCs w:val="22"/>
          <w:u w:val="none"/>
          <w:em w:val="none"/>
        </w:rPr>
        <w:t xml:space="preserve">Staff Costs  November     </w:t>
      </w:r>
      <w:r>
        <w:rPr>
          <w:rFonts w:cs="Arial"/>
          <w:b w:val="false"/>
          <w:i w:val="false"/>
          <w:strike w:val="false"/>
          <w:dstrike w:val="false"/>
          <w:outline w:val="false"/>
          <w:shadow w:val="false"/>
          <w:sz w:val="22"/>
          <w:u w:val="none"/>
          <w:em w:val="none"/>
        </w:rPr>
        <w:t xml:space="preserve">   £398.99 (includes back pay)</w:t>
      </w:r>
    </w:p>
    <w:p>
      <w:pPr>
        <w:pStyle w:val="Default"/>
        <w:spacing w:lineRule="auto" w:line="240"/>
        <w:rPr>
          <w:rFonts w:cs="Arial"/>
          <w:b w:val="false"/>
          <w:b w:val="false"/>
          <w:i w:val="false"/>
          <w:i w:val="false"/>
          <w:strike w:val="false"/>
          <w:dstrike w:val="false"/>
          <w:outline w:val="false"/>
          <w:shadow w:val="false"/>
          <w:sz w:val="22"/>
          <w:u w:val="none"/>
          <w:em w:val="none"/>
        </w:rPr>
      </w:pPr>
      <w:r>
        <w:rPr>
          <w:rFonts w:cs="Arial"/>
          <w:b w:val="false"/>
          <w:i w:val="false"/>
          <w:strike w:val="false"/>
          <w:dstrike w:val="false"/>
          <w:outline w:val="false"/>
          <w:shadow w:val="false"/>
          <w:sz w:val="22"/>
          <w:u w:val="none"/>
          <w:em w:val="none"/>
        </w:rPr>
        <w:t>Staff Costs   December       £295.68</w:t>
      </w:r>
    </w:p>
    <w:p>
      <w:pPr>
        <w:pStyle w:val="Default"/>
        <w:spacing w:lineRule="auto" w:line="240"/>
        <w:rPr>
          <w:b/>
          <w:b/>
          <w:sz w:val="22"/>
          <w:szCs w:val="22"/>
        </w:rPr>
      </w:pPr>
      <w:r>
        <w:rPr>
          <w:b/>
          <w:sz w:val="22"/>
          <w:szCs w:val="22"/>
        </w:rPr>
        <w:t xml:space="preserve">Payment made by Bank Transfer </w:t>
      </w:r>
    </w:p>
    <w:tbl>
      <w:tblPr>
        <w:tblW w:w="9576" w:type="dxa"/>
        <w:jc w:val="left"/>
        <w:tblInd w:w="-60" w:type="dxa"/>
        <w:tblLayout w:type="fixed"/>
        <w:tblCellMar>
          <w:top w:w="0" w:type="dxa"/>
          <w:left w:w="30" w:type="dxa"/>
          <w:bottom w:w="0" w:type="dxa"/>
          <w:right w:w="30" w:type="dxa"/>
        </w:tblCellMar>
      </w:tblPr>
      <w:tblGrid>
        <w:gridCol w:w="2208"/>
        <w:gridCol w:w="6176"/>
        <w:gridCol w:w="1192"/>
      </w:tblGrid>
      <w:tr>
        <w:trPr>
          <w:trHeight w:val="276" w:hRule="atLeast"/>
        </w:trPr>
        <w:tc>
          <w:tcPr>
            <w:tcW w:w="2208" w:type="dxa"/>
            <w:tcBorders/>
            <w:vAlign w:val="bottom"/>
          </w:tcPr>
          <w:p>
            <w:pPr>
              <w:pStyle w:val="TableContents"/>
              <w:widowControl w:val="false"/>
              <w:jc w:val="center"/>
              <w:rPr/>
            </w:pPr>
            <w:r>
              <w:rPr/>
              <w:t>01 September 2023</w:t>
            </w:r>
          </w:p>
        </w:tc>
        <w:tc>
          <w:tcPr>
            <w:tcW w:w="6176" w:type="dxa"/>
            <w:tcBorders/>
            <w:vAlign w:val="bottom"/>
          </w:tcPr>
          <w:p>
            <w:pPr>
              <w:pStyle w:val="TableContents"/>
              <w:widowControl w:val="false"/>
              <w:jc w:val="left"/>
              <w:rPr>
                <w:color w:val="000000"/>
              </w:rPr>
            </w:pPr>
            <w:r>
              <w:rPr>
                <w:color w:val="000000"/>
              </w:rPr>
              <w:t>LCC Pension</w:t>
            </w:r>
          </w:p>
        </w:tc>
        <w:tc>
          <w:tcPr>
            <w:tcW w:w="1192" w:type="dxa"/>
            <w:tcBorders/>
            <w:vAlign w:val="bottom"/>
          </w:tcPr>
          <w:p>
            <w:pPr>
              <w:pStyle w:val="TableContents"/>
              <w:widowControl w:val="false"/>
              <w:jc w:val="right"/>
              <w:rPr/>
            </w:pPr>
            <w:r>
              <w:rPr/>
              <w:t>£400.00</w:t>
            </w:r>
          </w:p>
        </w:tc>
      </w:tr>
      <w:tr>
        <w:trPr>
          <w:trHeight w:val="276" w:hRule="atLeast"/>
        </w:trPr>
        <w:tc>
          <w:tcPr>
            <w:tcW w:w="2208" w:type="dxa"/>
            <w:tcBorders/>
            <w:vAlign w:val="bottom"/>
          </w:tcPr>
          <w:p>
            <w:pPr>
              <w:pStyle w:val="TableContents"/>
              <w:widowControl w:val="false"/>
              <w:jc w:val="center"/>
              <w:rPr/>
            </w:pPr>
            <w:r>
              <w:rPr/>
              <w:t>01 September 2023</w:t>
            </w:r>
          </w:p>
        </w:tc>
        <w:tc>
          <w:tcPr>
            <w:tcW w:w="6176" w:type="dxa"/>
            <w:tcBorders/>
            <w:vAlign w:val="bottom"/>
          </w:tcPr>
          <w:p>
            <w:pPr>
              <w:pStyle w:val="TableContents"/>
              <w:widowControl w:val="false"/>
              <w:jc w:val="left"/>
              <w:rPr/>
            </w:pPr>
            <w:r>
              <w:rPr/>
              <w:t>Easy Web</w:t>
            </w:r>
          </w:p>
        </w:tc>
        <w:tc>
          <w:tcPr>
            <w:tcW w:w="1192"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center"/>
              <w:rPr/>
            </w:pPr>
            <w:r>
              <w:rPr/>
              <w:t>02 October 2023</w:t>
            </w:r>
          </w:p>
        </w:tc>
        <w:tc>
          <w:tcPr>
            <w:tcW w:w="6176" w:type="dxa"/>
            <w:tcBorders/>
            <w:vAlign w:val="bottom"/>
          </w:tcPr>
          <w:p>
            <w:pPr>
              <w:pStyle w:val="TableContents"/>
              <w:widowControl w:val="false"/>
              <w:jc w:val="left"/>
              <w:rPr/>
            </w:pPr>
            <w:r>
              <w:rPr/>
              <w:t>J Robs Ground Main, INVOICE 320 SEPTEMBER</w:t>
            </w:r>
          </w:p>
        </w:tc>
        <w:tc>
          <w:tcPr>
            <w:tcW w:w="1192" w:type="dxa"/>
            <w:tcBorders/>
            <w:vAlign w:val="bottom"/>
          </w:tcPr>
          <w:p>
            <w:pPr>
              <w:pStyle w:val="TableContents"/>
              <w:widowControl w:val="false"/>
              <w:jc w:val="right"/>
              <w:rPr/>
            </w:pPr>
            <w:r>
              <w:rPr/>
              <w:t>£540.00</w:t>
            </w:r>
          </w:p>
        </w:tc>
      </w:tr>
      <w:tr>
        <w:trPr>
          <w:trHeight w:val="276" w:hRule="atLeast"/>
        </w:trPr>
        <w:tc>
          <w:tcPr>
            <w:tcW w:w="2208" w:type="dxa"/>
            <w:tcBorders/>
            <w:vAlign w:val="bottom"/>
          </w:tcPr>
          <w:p>
            <w:pPr>
              <w:pStyle w:val="TableContents"/>
              <w:widowControl w:val="false"/>
              <w:jc w:val="center"/>
              <w:rPr/>
            </w:pPr>
            <w:r>
              <w:rPr/>
              <w:t>02 October 2023</w:t>
            </w:r>
          </w:p>
        </w:tc>
        <w:tc>
          <w:tcPr>
            <w:tcW w:w="6176" w:type="dxa"/>
            <w:tcBorders/>
            <w:vAlign w:val="bottom"/>
          </w:tcPr>
          <w:p>
            <w:pPr>
              <w:pStyle w:val="TableContents"/>
              <w:widowControl w:val="false"/>
              <w:jc w:val="left"/>
              <w:rPr>
                <w:color w:val="000000"/>
              </w:rPr>
            </w:pPr>
            <w:r>
              <w:rPr>
                <w:color w:val="000000"/>
              </w:rPr>
              <w:t>A Nicholls September 2023</w:t>
            </w:r>
          </w:p>
        </w:tc>
        <w:tc>
          <w:tcPr>
            <w:tcW w:w="1192" w:type="dxa"/>
            <w:tcBorders/>
            <w:vAlign w:val="bottom"/>
          </w:tcPr>
          <w:p>
            <w:pPr>
              <w:pStyle w:val="TableContents"/>
              <w:widowControl w:val="false"/>
              <w:jc w:val="right"/>
              <w:rPr/>
            </w:pPr>
            <w:r>
              <w:rPr/>
              <w:t>£260.35</w:t>
            </w:r>
          </w:p>
        </w:tc>
      </w:tr>
      <w:tr>
        <w:trPr>
          <w:trHeight w:val="276" w:hRule="atLeast"/>
        </w:trPr>
        <w:tc>
          <w:tcPr>
            <w:tcW w:w="2208" w:type="dxa"/>
            <w:tcBorders/>
            <w:vAlign w:val="bottom"/>
          </w:tcPr>
          <w:p>
            <w:pPr>
              <w:pStyle w:val="TableContents"/>
              <w:widowControl w:val="false"/>
              <w:jc w:val="center"/>
              <w:rPr/>
            </w:pPr>
            <w:r>
              <w:rPr/>
              <w:t>02 October 2023</w:t>
            </w:r>
          </w:p>
        </w:tc>
        <w:tc>
          <w:tcPr>
            <w:tcW w:w="6176" w:type="dxa"/>
            <w:tcBorders/>
            <w:vAlign w:val="bottom"/>
          </w:tcPr>
          <w:p>
            <w:pPr>
              <w:pStyle w:val="TableContents"/>
              <w:widowControl w:val="false"/>
              <w:jc w:val="left"/>
              <w:rPr>
                <w:color w:val="000000"/>
              </w:rPr>
            </w:pPr>
            <w:r>
              <w:rPr>
                <w:color w:val="000000"/>
              </w:rPr>
              <w:t>A Nicholls Sept 2023 working from home</w:t>
            </w:r>
          </w:p>
        </w:tc>
        <w:tc>
          <w:tcPr>
            <w:tcW w:w="1192"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center"/>
              <w:rPr/>
            </w:pPr>
            <w:r>
              <w:rPr/>
              <w:t>02 October 2023</w:t>
            </w:r>
          </w:p>
        </w:tc>
        <w:tc>
          <w:tcPr>
            <w:tcW w:w="6176" w:type="dxa"/>
            <w:tcBorders/>
            <w:vAlign w:val="bottom"/>
          </w:tcPr>
          <w:p>
            <w:pPr>
              <w:pStyle w:val="TableContents"/>
              <w:widowControl w:val="false"/>
              <w:jc w:val="left"/>
              <w:rPr/>
            </w:pPr>
            <w:r>
              <w:rPr/>
              <w:t>Easy Web</w:t>
            </w:r>
          </w:p>
        </w:tc>
        <w:tc>
          <w:tcPr>
            <w:tcW w:w="1192"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center"/>
              <w:rPr/>
            </w:pPr>
            <w:r>
              <w:rPr/>
              <w:t>09 October 2023</w:t>
            </w:r>
          </w:p>
        </w:tc>
        <w:tc>
          <w:tcPr>
            <w:tcW w:w="6176" w:type="dxa"/>
            <w:tcBorders/>
            <w:vAlign w:val="bottom"/>
          </w:tcPr>
          <w:p>
            <w:pPr>
              <w:pStyle w:val="TableContents"/>
              <w:widowControl w:val="false"/>
              <w:jc w:val="left"/>
              <w:rPr>
                <w:color w:val="000000"/>
              </w:rPr>
            </w:pPr>
            <w:r>
              <w:rPr>
                <w:color w:val="000000"/>
              </w:rPr>
              <w:t>TOWERS AND GORNALL</w:t>
            </w:r>
          </w:p>
        </w:tc>
        <w:tc>
          <w:tcPr>
            <w:tcW w:w="1192" w:type="dxa"/>
            <w:tcBorders/>
            <w:vAlign w:val="bottom"/>
          </w:tcPr>
          <w:p>
            <w:pPr>
              <w:pStyle w:val="TableContents"/>
              <w:widowControl w:val="false"/>
              <w:jc w:val="right"/>
              <w:rPr/>
            </w:pPr>
            <w:r>
              <w:rPr/>
              <w:t>£46.80</w:t>
            </w:r>
          </w:p>
        </w:tc>
      </w:tr>
      <w:tr>
        <w:trPr>
          <w:trHeight w:val="276" w:hRule="atLeast"/>
        </w:trPr>
        <w:tc>
          <w:tcPr>
            <w:tcW w:w="2208" w:type="dxa"/>
            <w:tcBorders/>
            <w:vAlign w:val="bottom"/>
          </w:tcPr>
          <w:p>
            <w:pPr>
              <w:pStyle w:val="TableContents"/>
              <w:widowControl w:val="false"/>
              <w:jc w:val="center"/>
              <w:rPr/>
            </w:pPr>
            <w:r>
              <w:rPr/>
              <w:t>26th October 2023</w:t>
            </w:r>
          </w:p>
        </w:tc>
        <w:tc>
          <w:tcPr>
            <w:tcW w:w="6176" w:type="dxa"/>
            <w:tcBorders/>
            <w:vAlign w:val="bottom"/>
          </w:tcPr>
          <w:p>
            <w:pPr>
              <w:pStyle w:val="TableContents"/>
              <w:widowControl w:val="false"/>
              <w:jc w:val="left"/>
              <w:rPr>
                <w:color w:val="000000"/>
              </w:rPr>
            </w:pPr>
            <w:r>
              <w:rPr>
                <w:color w:val="000000"/>
              </w:rPr>
              <w:t>In Bloom for Awards Ceremony</w:t>
            </w:r>
          </w:p>
        </w:tc>
        <w:tc>
          <w:tcPr>
            <w:tcW w:w="1192" w:type="dxa"/>
            <w:tcBorders/>
            <w:vAlign w:val="bottom"/>
          </w:tcPr>
          <w:p>
            <w:pPr>
              <w:pStyle w:val="TableContents"/>
              <w:widowControl w:val="false"/>
              <w:jc w:val="right"/>
              <w:rPr/>
            </w:pPr>
            <w:r>
              <w:rPr/>
              <w:t>£60.00</w:t>
            </w:r>
          </w:p>
        </w:tc>
      </w:tr>
      <w:tr>
        <w:trPr>
          <w:trHeight w:val="276" w:hRule="atLeast"/>
        </w:trPr>
        <w:tc>
          <w:tcPr>
            <w:tcW w:w="2208" w:type="dxa"/>
            <w:tcBorders/>
            <w:vAlign w:val="bottom"/>
          </w:tcPr>
          <w:p>
            <w:pPr>
              <w:pStyle w:val="TableContents"/>
              <w:widowControl w:val="false"/>
              <w:jc w:val="center"/>
              <w:rPr/>
            </w:pPr>
            <w:r>
              <w:rPr/>
              <w:t>30th October 2023</w:t>
            </w:r>
          </w:p>
        </w:tc>
        <w:tc>
          <w:tcPr>
            <w:tcW w:w="6176" w:type="dxa"/>
            <w:tcBorders/>
            <w:vAlign w:val="bottom"/>
          </w:tcPr>
          <w:p>
            <w:pPr>
              <w:pStyle w:val="TableContents"/>
              <w:widowControl w:val="false"/>
              <w:jc w:val="left"/>
              <w:rPr>
                <w:color w:val="000000"/>
              </w:rPr>
            </w:pPr>
            <w:r>
              <w:rPr>
                <w:color w:val="000000"/>
              </w:rPr>
              <w:t>Festive Lights</w:t>
            </w:r>
          </w:p>
        </w:tc>
        <w:tc>
          <w:tcPr>
            <w:tcW w:w="1192" w:type="dxa"/>
            <w:tcBorders/>
            <w:vAlign w:val="bottom"/>
          </w:tcPr>
          <w:p>
            <w:pPr>
              <w:pStyle w:val="TableContents"/>
              <w:widowControl w:val="false"/>
              <w:jc w:val="right"/>
              <w:rPr/>
            </w:pPr>
            <w:r>
              <w:rPr/>
              <w:t>£172.62</w:t>
            </w:r>
          </w:p>
        </w:tc>
      </w:tr>
      <w:tr>
        <w:trPr>
          <w:trHeight w:val="276" w:hRule="atLeast"/>
        </w:trPr>
        <w:tc>
          <w:tcPr>
            <w:tcW w:w="2208" w:type="dxa"/>
            <w:tcBorders/>
            <w:vAlign w:val="bottom"/>
          </w:tcPr>
          <w:p>
            <w:pPr>
              <w:pStyle w:val="TableContents"/>
              <w:widowControl w:val="false"/>
              <w:jc w:val="center"/>
              <w:rPr/>
            </w:pPr>
            <w:r>
              <w:rPr/>
              <w:t>31 October 2023</w:t>
            </w:r>
          </w:p>
        </w:tc>
        <w:tc>
          <w:tcPr>
            <w:tcW w:w="6176" w:type="dxa"/>
            <w:tcBorders/>
            <w:vAlign w:val="bottom"/>
          </w:tcPr>
          <w:p>
            <w:pPr>
              <w:pStyle w:val="TableContents"/>
              <w:widowControl w:val="false"/>
              <w:jc w:val="left"/>
              <w:rPr>
                <w:color w:val="000000"/>
              </w:rPr>
            </w:pPr>
            <w:r>
              <w:rPr>
                <w:color w:val="000000"/>
              </w:rPr>
              <w:t>A Nicholls October 2023</w:t>
            </w:r>
          </w:p>
        </w:tc>
        <w:tc>
          <w:tcPr>
            <w:tcW w:w="1192" w:type="dxa"/>
            <w:tcBorders/>
            <w:vAlign w:val="bottom"/>
          </w:tcPr>
          <w:p>
            <w:pPr>
              <w:pStyle w:val="TableContents"/>
              <w:widowControl w:val="false"/>
              <w:jc w:val="right"/>
              <w:rPr/>
            </w:pPr>
            <w:r>
              <w:rPr/>
              <w:t>£260.35</w:t>
            </w:r>
          </w:p>
        </w:tc>
      </w:tr>
      <w:tr>
        <w:trPr>
          <w:trHeight w:val="276" w:hRule="atLeast"/>
        </w:trPr>
        <w:tc>
          <w:tcPr>
            <w:tcW w:w="2208" w:type="dxa"/>
            <w:tcBorders/>
            <w:vAlign w:val="bottom"/>
          </w:tcPr>
          <w:p>
            <w:pPr>
              <w:pStyle w:val="TableContents"/>
              <w:widowControl w:val="false"/>
              <w:jc w:val="center"/>
              <w:rPr/>
            </w:pPr>
            <w:r>
              <w:rPr/>
              <w:t>31 October 2023</w:t>
            </w:r>
          </w:p>
        </w:tc>
        <w:tc>
          <w:tcPr>
            <w:tcW w:w="6176" w:type="dxa"/>
            <w:tcBorders/>
            <w:vAlign w:val="bottom"/>
          </w:tcPr>
          <w:p>
            <w:pPr>
              <w:pStyle w:val="TableContents"/>
              <w:widowControl w:val="false"/>
              <w:jc w:val="left"/>
              <w:rPr>
                <w:color w:val="000000"/>
              </w:rPr>
            </w:pPr>
            <w:r>
              <w:rPr>
                <w:color w:val="000000"/>
              </w:rPr>
              <w:t>A Nicholls October 2023 working from home</w:t>
            </w:r>
          </w:p>
        </w:tc>
        <w:tc>
          <w:tcPr>
            <w:tcW w:w="1192"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center"/>
              <w:rPr/>
            </w:pPr>
            <w:r>
              <w:rPr/>
              <w:t>02 November 2023</w:t>
            </w:r>
          </w:p>
        </w:tc>
        <w:tc>
          <w:tcPr>
            <w:tcW w:w="6176" w:type="dxa"/>
            <w:tcBorders/>
            <w:vAlign w:val="bottom"/>
          </w:tcPr>
          <w:p>
            <w:pPr>
              <w:pStyle w:val="TableContents"/>
              <w:widowControl w:val="false"/>
              <w:jc w:val="left"/>
              <w:rPr/>
            </w:pPr>
            <w:r>
              <w:rPr/>
              <w:t>Easy Web</w:t>
            </w:r>
          </w:p>
        </w:tc>
        <w:tc>
          <w:tcPr>
            <w:tcW w:w="1192"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center"/>
              <w:rPr/>
            </w:pPr>
            <w:r>
              <w:rPr/>
              <w:t>08 November 2023</w:t>
            </w:r>
          </w:p>
        </w:tc>
        <w:tc>
          <w:tcPr>
            <w:tcW w:w="6176" w:type="dxa"/>
            <w:tcBorders/>
            <w:vAlign w:val="bottom"/>
          </w:tcPr>
          <w:p>
            <w:pPr>
              <w:pStyle w:val="TableContents"/>
              <w:widowControl w:val="false"/>
              <w:jc w:val="left"/>
              <w:rPr/>
            </w:pPr>
            <w:r>
              <w:rPr/>
              <w:t>J Robs Ground Main, INVOICE 332 November</w:t>
            </w:r>
          </w:p>
        </w:tc>
        <w:tc>
          <w:tcPr>
            <w:tcW w:w="1192" w:type="dxa"/>
            <w:tcBorders/>
            <w:vAlign w:val="bottom"/>
          </w:tcPr>
          <w:p>
            <w:pPr>
              <w:pStyle w:val="TableContents"/>
              <w:widowControl w:val="false"/>
              <w:jc w:val="right"/>
              <w:rPr/>
            </w:pPr>
            <w:r>
              <w:rPr/>
              <w:t>£540.00</w:t>
            </w:r>
          </w:p>
        </w:tc>
      </w:tr>
      <w:tr>
        <w:trPr>
          <w:trHeight w:val="276" w:hRule="atLeast"/>
        </w:trPr>
        <w:tc>
          <w:tcPr>
            <w:tcW w:w="2208" w:type="dxa"/>
            <w:tcBorders/>
            <w:vAlign w:val="bottom"/>
          </w:tcPr>
          <w:p>
            <w:pPr>
              <w:pStyle w:val="TableContents"/>
              <w:widowControl w:val="false"/>
              <w:jc w:val="center"/>
              <w:rPr/>
            </w:pPr>
            <w:r>
              <w:rPr/>
              <w:t>20th November 2023</w:t>
            </w:r>
          </w:p>
        </w:tc>
        <w:tc>
          <w:tcPr>
            <w:tcW w:w="6176" w:type="dxa"/>
            <w:tcBorders/>
            <w:vAlign w:val="bottom"/>
          </w:tcPr>
          <w:p>
            <w:pPr>
              <w:pStyle w:val="TableContents"/>
              <w:widowControl w:val="false"/>
              <w:jc w:val="left"/>
              <w:rPr/>
            </w:pPr>
            <w:r>
              <w:rPr/>
              <w:t>Battery Charger</w:t>
            </w:r>
          </w:p>
        </w:tc>
        <w:tc>
          <w:tcPr>
            <w:tcW w:w="1192" w:type="dxa"/>
            <w:tcBorders/>
            <w:vAlign w:val="bottom"/>
          </w:tcPr>
          <w:p>
            <w:pPr>
              <w:pStyle w:val="TableContents"/>
              <w:widowControl w:val="false"/>
              <w:jc w:val="right"/>
              <w:rPr/>
            </w:pPr>
            <w:r>
              <w:rPr/>
              <w:t>£29.99</w:t>
            </w:r>
          </w:p>
        </w:tc>
      </w:tr>
      <w:tr>
        <w:trPr>
          <w:trHeight w:val="276" w:hRule="atLeast"/>
        </w:trPr>
        <w:tc>
          <w:tcPr>
            <w:tcW w:w="2208" w:type="dxa"/>
            <w:tcBorders/>
            <w:vAlign w:val="bottom"/>
          </w:tcPr>
          <w:p>
            <w:pPr>
              <w:pStyle w:val="TableContents"/>
              <w:widowControl w:val="false"/>
              <w:jc w:val="center"/>
              <w:rPr/>
            </w:pPr>
            <w:r>
              <w:rPr/>
              <w:t>30 November 2023</w:t>
            </w:r>
          </w:p>
        </w:tc>
        <w:tc>
          <w:tcPr>
            <w:tcW w:w="6176" w:type="dxa"/>
            <w:tcBorders/>
            <w:vAlign w:val="bottom"/>
          </w:tcPr>
          <w:p>
            <w:pPr>
              <w:pStyle w:val="TableContents"/>
              <w:widowControl w:val="false"/>
              <w:jc w:val="left"/>
              <w:rPr>
                <w:color w:val="000000"/>
              </w:rPr>
            </w:pPr>
            <w:r>
              <w:rPr>
                <w:color w:val="000000"/>
              </w:rPr>
              <w:t>A Nicholls November 2023</w:t>
            </w:r>
          </w:p>
        </w:tc>
        <w:tc>
          <w:tcPr>
            <w:tcW w:w="1192" w:type="dxa"/>
            <w:tcBorders/>
            <w:vAlign w:val="bottom"/>
          </w:tcPr>
          <w:p>
            <w:pPr>
              <w:pStyle w:val="TableContents"/>
              <w:widowControl w:val="false"/>
              <w:jc w:val="right"/>
              <w:rPr/>
            </w:pPr>
            <w:r>
              <w:rPr/>
              <w:t>£398.99</w:t>
            </w:r>
          </w:p>
        </w:tc>
      </w:tr>
      <w:tr>
        <w:trPr>
          <w:trHeight w:val="276" w:hRule="atLeast"/>
        </w:trPr>
        <w:tc>
          <w:tcPr>
            <w:tcW w:w="2208" w:type="dxa"/>
            <w:tcBorders/>
            <w:vAlign w:val="bottom"/>
          </w:tcPr>
          <w:p>
            <w:pPr>
              <w:pStyle w:val="TableContents"/>
              <w:widowControl w:val="false"/>
              <w:jc w:val="center"/>
              <w:rPr/>
            </w:pPr>
            <w:r>
              <w:rPr/>
              <w:t>30 November 2023</w:t>
            </w:r>
          </w:p>
        </w:tc>
        <w:tc>
          <w:tcPr>
            <w:tcW w:w="6176" w:type="dxa"/>
            <w:tcBorders/>
            <w:vAlign w:val="bottom"/>
          </w:tcPr>
          <w:p>
            <w:pPr>
              <w:pStyle w:val="TableContents"/>
              <w:widowControl w:val="false"/>
              <w:jc w:val="left"/>
              <w:rPr>
                <w:color w:val="000000"/>
              </w:rPr>
            </w:pPr>
            <w:r>
              <w:rPr>
                <w:color w:val="000000"/>
              </w:rPr>
              <w:t>A Nicholls Nov 2023 working from home</w:t>
            </w:r>
          </w:p>
        </w:tc>
        <w:tc>
          <w:tcPr>
            <w:tcW w:w="1192" w:type="dxa"/>
            <w:tcBorders/>
            <w:vAlign w:val="bottom"/>
          </w:tcPr>
          <w:p>
            <w:pPr>
              <w:pStyle w:val="TableContents"/>
              <w:widowControl w:val="false"/>
              <w:jc w:val="right"/>
              <w:rPr/>
            </w:pPr>
            <w:r>
              <w:rPr/>
              <w:t>£18.00</w:t>
            </w:r>
          </w:p>
        </w:tc>
      </w:tr>
      <w:tr>
        <w:trPr>
          <w:trHeight w:val="276" w:hRule="atLeast"/>
        </w:trPr>
        <w:tc>
          <w:tcPr>
            <w:tcW w:w="2208" w:type="dxa"/>
            <w:tcBorders/>
            <w:vAlign w:val="bottom"/>
          </w:tcPr>
          <w:p>
            <w:pPr>
              <w:pStyle w:val="TableContents"/>
              <w:widowControl w:val="false"/>
              <w:jc w:val="center"/>
              <w:rPr/>
            </w:pPr>
            <w:r>
              <w:rPr/>
              <w:t>30 November 2023</w:t>
            </w:r>
          </w:p>
        </w:tc>
        <w:tc>
          <w:tcPr>
            <w:tcW w:w="6176" w:type="dxa"/>
            <w:tcBorders/>
            <w:vAlign w:val="bottom"/>
          </w:tcPr>
          <w:p>
            <w:pPr>
              <w:pStyle w:val="TableContents"/>
              <w:widowControl w:val="false"/>
              <w:jc w:val="left"/>
              <w:rPr>
                <w:color w:val="000000"/>
              </w:rPr>
            </w:pPr>
            <w:r>
              <w:rPr>
                <w:color w:val="000000"/>
              </w:rPr>
              <w:t>Bradshaw Farm Shop</w:t>
            </w:r>
          </w:p>
        </w:tc>
        <w:tc>
          <w:tcPr>
            <w:tcW w:w="1192" w:type="dxa"/>
            <w:tcBorders/>
            <w:vAlign w:val="bottom"/>
          </w:tcPr>
          <w:p>
            <w:pPr>
              <w:pStyle w:val="TableContents"/>
              <w:widowControl w:val="false"/>
              <w:jc w:val="right"/>
              <w:rPr/>
            </w:pPr>
            <w:r>
              <w:rPr/>
              <w:t>£150.00</w:t>
            </w:r>
          </w:p>
        </w:tc>
      </w:tr>
      <w:tr>
        <w:trPr>
          <w:trHeight w:val="276" w:hRule="atLeast"/>
        </w:trPr>
        <w:tc>
          <w:tcPr>
            <w:tcW w:w="2208" w:type="dxa"/>
            <w:tcBorders/>
            <w:vAlign w:val="bottom"/>
          </w:tcPr>
          <w:p>
            <w:pPr>
              <w:pStyle w:val="TableContents"/>
              <w:widowControl w:val="false"/>
              <w:jc w:val="center"/>
              <w:rPr/>
            </w:pPr>
            <w:r>
              <w:rPr/>
              <w:t>30 November 2023</w:t>
            </w:r>
          </w:p>
        </w:tc>
        <w:tc>
          <w:tcPr>
            <w:tcW w:w="6176" w:type="dxa"/>
            <w:tcBorders/>
            <w:vAlign w:val="bottom"/>
          </w:tcPr>
          <w:p>
            <w:pPr>
              <w:pStyle w:val="TableContents"/>
              <w:widowControl w:val="false"/>
              <w:jc w:val="left"/>
              <w:rPr>
                <w:color w:val="000000"/>
              </w:rPr>
            </w:pPr>
            <w:r>
              <w:rPr>
                <w:color w:val="000000"/>
              </w:rPr>
              <w:t>J ROBS GROUND MAIN, INVOICE 350</w:t>
            </w:r>
          </w:p>
        </w:tc>
        <w:tc>
          <w:tcPr>
            <w:tcW w:w="1192" w:type="dxa"/>
            <w:tcBorders/>
            <w:vAlign w:val="bottom"/>
          </w:tcPr>
          <w:p>
            <w:pPr>
              <w:pStyle w:val="TableContents"/>
              <w:widowControl w:val="false"/>
              <w:jc w:val="right"/>
              <w:rPr/>
            </w:pPr>
            <w:r>
              <w:rPr/>
              <w:t>£720.00</w:t>
            </w:r>
          </w:p>
        </w:tc>
      </w:tr>
      <w:tr>
        <w:trPr>
          <w:trHeight w:val="276" w:hRule="atLeast"/>
        </w:trPr>
        <w:tc>
          <w:tcPr>
            <w:tcW w:w="2208" w:type="dxa"/>
            <w:tcBorders/>
            <w:vAlign w:val="bottom"/>
          </w:tcPr>
          <w:p>
            <w:pPr>
              <w:pStyle w:val="TableContents"/>
              <w:widowControl w:val="false"/>
              <w:jc w:val="center"/>
              <w:rPr/>
            </w:pPr>
            <w:r>
              <w:rPr/>
              <w:t>1st December 2023</w:t>
            </w:r>
          </w:p>
        </w:tc>
        <w:tc>
          <w:tcPr>
            <w:tcW w:w="6176" w:type="dxa"/>
            <w:tcBorders/>
            <w:vAlign w:val="bottom"/>
          </w:tcPr>
          <w:p>
            <w:pPr>
              <w:pStyle w:val="TableContents"/>
              <w:widowControl w:val="false"/>
              <w:jc w:val="left"/>
              <w:rPr>
                <w:color w:val="000000"/>
              </w:rPr>
            </w:pPr>
            <w:r>
              <w:rPr>
                <w:color w:val="000000"/>
              </w:rPr>
              <w:t>Duracel batteires</w:t>
            </w:r>
          </w:p>
        </w:tc>
        <w:tc>
          <w:tcPr>
            <w:tcW w:w="1192" w:type="dxa"/>
            <w:tcBorders/>
            <w:vAlign w:val="bottom"/>
          </w:tcPr>
          <w:p>
            <w:pPr>
              <w:pStyle w:val="TableContents"/>
              <w:widowControl w:val="false"/>
              <w:jc w:val="right"/>
              <w:rPr/>
            </w:pPr>
            <w:r>
              <w:rPr/>
              <w:t>£37.07</w:t>
            </w:r>
          </w:p>
        </w:tc>
      </w:tr>
      <w:tr>
        <w:trPr>
          <w:trHeight w:val="276" w:hRule="atLeast"/>
        </w:trPr>
        <w:tc>
          <w:tcPr>
            <w:tcW w:w="2208" w:type="dxa"/>
            <w:tcBorders/>
            <w:vAlign w:val="bottom"/>
          </w:tcPr>
          <w:p>
            <w:pPr>
              <w:pStyle w:val="TableContents"/>
              <w:widowControl w:val="false"/>
              <w:jc w:val="center"/>
              <w:rPr/>
            </w:pPr>
            <w:r>
              <w:rPr/>
              <w:t>02 December 2023</w:t>
            </w:r>
          </w:p>
        </w:tc>
        <w:tc>
          <w:tcPr>
            <w:tcW w:w="6176" w:type="dxa"/>
            <w:tcBorders/>
            <w:vAlign w:val="bottom"/>
          </w:tcPr>
          <w:p>
            <w:pPr>
              <w:pStyle w:val="TableContents"/>
              <w:widowControl w:val="false"/>
              <w:jc w:val="left"/>
              <w:rPr/>
            </w:pPr>
            <w:r>
              <w:rPr/>
              <w:t>Easy Web</w:t>
            </w:r>
          </w:p>
        </w:tc>
        <w:tc>
          <w:tcPr>
            <w:tcW w:w="1192" w:type="dxa"/>
            <w:tcBorders/>
            <w:vAlign w:val="bottom"/>
          </w:tcPr>
          <w:p>
            <w:pPr>
              <w:pStyle w:val="TableContents"/>
              <w:widowControl w:val="false"/>
              <w:jc w:val="right"/>
              <w:rPr/>
            </w:pPr>
            <w:r>
              <w:rPr/>
              <w:t>£27.60</w:t>
            </w:r>
          </w:p>
        </w:tc>
      </w:tr>
      <w:tr>
        <w:trPr>
          <w:trHeight w:val="276" w:hRule="atLeast"/>
        </w:trPr>
        <w:tc>
          <w:tcPr>
            <w:tcW w:w="2208" w:type="dxa"/>
            <w:tcBorders/>
            <w:vAlign w:val="bottom"/>
          </w:tcPr>
          <w:p>
            <w:pPr>
              <w:pStyle w:val="TableContents"/>
              <w:widowControl w:val="false"/>
              <w:jc w:val="center"/>
              <w:rPr/>
            </w:pPr>
            <w:r>
              <w:rPr/>
              <w:t>02 January 2024</w:t>
            </w:r>
          </w:p>
        </w:tc>
        <w:tc>
          <w:tcPr>
            <w:tcW w:w="6176" w:type="dxa"/>
            <w:tcBorders/>
            <w:vAlign w:val="bottom"/>
          </w:tcPr>
          <w:p>
            <w:pPr>
              <w:pStyle w:val="TableContents"/>
              <w:widowControl w:val="false"/>
              <w:jc w:val="left"/>
              <w:rPr>
                <w:color w:val="000000"/>
              </w:rPr>
            </w:pPr>
            <w:r>
              <w:rPr>
                <w:color w:val="000000"/>
              </w:rPr>
              <w:t>A Nicholls December 2023</w:t>
            </w:r>
          </w:p>
        </w:tc>
        <w:tc>
          <w:tcPr>
            <w:tcW w:w="1192" w:type="dxa"/>
            <w:tcBorders/>
            <w:vAlign w:val="bottom"/>
          </w:tcPr>
          <w:p>
            <w:pPr>
              <w:pStyle w:val="TableContents"/>
              <w:widowControl w:val="false"/>
              <w:jc w:val="right"/>
              <w:rPr/>
            </w:pPr>
            <w:r>
              <w:rPr/>
              <w:t>£277.68</w:t>
            </w:r>
          </w:p>
        </w:tc>
      </w:tr>
      <w:tr>
        <w:trPr>
          <w:trHeight w:val="276" w:hRule="atLeast"/>
        </w:trPr>
        <w:tc>
          <w:tcPr>
            <w:tcW w:w="2208" w:type="dxa"/>
            <w:tcBorders/>
            <w:vAlign w:val="bottom"/>
          </w:tcPr>
          <w:p>
            <w:pPr>
              <w:pStyle w:val="TableContents"/>
              <w:widowControl w:val="false"/>
              <w:jc w:val="center"/>
              <w:rPr/>
            </w:pPr>
            <w:r>
              <w:rPr/>
              <w:t>02 January 2024</w:t>
            </w:r>
          </w:p>
        </w:tc>
        <w:tc>
          <w:tcPr>
            <w:tcW w:w="6176" w:type="dxa"/>
            <w:tcBorders/>
            <w:vAlign w:val="bottom"/>
          </w:tcPr>
          <w:p>
            <w:pPr>
              <w:pStyle w:val="TableContents"/>
              <w:widowControl w:val="false"/>
              <w:jc w:val="left"/>
              <w:rPr>
                <w:color w:val="000000"/>
              </w:rPr>
            </w:pPr>
            <w:r>
              <w:rPr>
                <w:color w:val="000000"/>
              </w:rPr>
              <w:t>A Nicholls Dec 2023 working from home</w:t>
            </w:r>
          </w:p>
        </w:tc>
        <w:tc>
          <w:tcPr>
            <w:tcW w:w="1192" w:type="dxa"/>
            <w:tcBorders/>
            <w:vAlign w:val="bottom"/>
          </w:tcPr>
          <w:p>
            <w:pPr>
              <w:pStyle w:val="TableContents"/>
              <w:widowControl w:val="false"/>
              <w:jc w:val="right"/>
              <w:rPr/>
            </w:pPr>
            <w:r>
              <w:rPr/>
              <w:t>£18.00</w:t>
            </w:r>
          </w:p>
        </w:tc>
      </w:tr>
    </w:tbl>
    <w:p>
      <w:pPr>
        <w:pStyle w:val="Default"/>
        <w:spacing w:lineRule="auto" w:line="240"/>
        <w:rPr>
          <w:b/>
          <w:b/>
          <w:bCs/>
          <w:sz w:val="22"/>
          <w:szCs w:val="22"/>
        </w:rPr>
      </w:pPr>
      <w:r>
        <w:rPr>
          <w:b/>
          <w:bCs/>
          <w:sz w:val="22"/>
          <w:szCs w:val="22"/>
        </w:rPr>
      </w:r>
    </w:p>
    <w:p>
      <w:pPr>
        <w:pStyle w:val="Default"/>
        <w:spacing w:lineRule="auto" w:line="240"/>
        <w:rPr>
          <w:b/>
          <w:b/>
          <w:bCs/>
          <w:sz w:val="22"/>
          <w:szCs w:val="22"/>
        </w:rPr>
      </w:pPr>
      <w:r>
        <w:rPr>
          <w:b/>
          <w:bCs/>
          <w:sz w:val="22"/>
          <w:szCs w:val="22"/>
        </w:rPr>
        <w:t>1481. Verbal Reports for information</w:t>
      </w:r>
    </w:p>
    <w:p>
      <w:pPr>
        <w:pStyle w:val="Default"/>
        <w:spacing w:lineRule="auto" w:line="240"/>
        <w:rPr>
          <w:b/>
          <w:b/>
          <w:bCs/>
          <w:sz w:val="22"/>
          <w:szCs w:val="22"/>
          <w:u w:val="single"/>
        </w:rPr>
      </w:pPr>
      <w:r>
        <w:rPr>
          <w:b/>
          <w:bCs/>
          <w:sz w:val="22"/>
          <w:szCs w:val="22"/>
          <w:u w:val="single"/>
        </w:rPr>
        <w:t xml:space="preserve">Kirkland Memorial Hall </w:t>
      </w:r>
      <w:r>
        <w:rPr>
          <w:b w:val="false"/>
          <w:bCs w:val="false"/>
          <w:sz w:val="22"/>
          <w:szCs w:val="22"/>
          <w:u w:val="none"/>
        </w:rPr>
        <w:t xml:space="preserve"> The roof is the main issue</w:t>
      </w:r>
    </w:p>
    <w:p>
      <w:pPr>
        <w:pStyle w:val="Default"/>
        <w:spacing w:lineRule="auto" w:line="240"/>
        <w:rPr>
          <w:b/>
          <w:b/>
          <w:bCs/>
          <w:sz w:val="22"/>
          <w:szCs w:val="22"/>
          <w:u w:val="single"/>
        </w:rPr>
      </w:pPr>
      <w:r>
        <w:rPr>
          <w:b/>
          <w:bCs/>
          <w:sz w:val="22"/>
          <w:szCs w:val="22"/>
          <w:u w:val="single"/>
        </w:rPr>
      </w:r>
    </w:p>
    <w:p>
      <w:pPr>
        <w:pStyle w:val="Default"/>
        <w:spacing w:lineRule="auto" w:line="240"/>
        <w:rPr>
          <w:b/>
          <w:b/>
          <w:bCs/>
          <w:sz w:val="22"/>
          <w:szCs w:val="22"/>
          <w:u w:val="single"/>
        </w:rPr>
      </w:pPr>
      <w:r>
        <w:rPr>
          <w:b/>
          <w:bCs/>
          <w:sz w:val="22"/>
          <w:szCs w:val="22"/>
          <w:u w:val="single"/>
        </w:rPr>
        <w:t xml:space="preserve">The School House Trust  </w:t>
      </w:r>
      <w:r>
        <w:rPr>
          <w:b w:val="false"/>
          <w:bCs w:val="false"/>
          <w:sz w:val="22"/>
          <w:szCs w:val="22"/>
          <w:u w:val="none"/>
        </w:rPr>
        <w:t>No recent meetings attended</w:t>
      </w:r>
    </w:p>
    <w:p>
      <w:pPr>
        <w:pStyle w:val="Default"/>
        <w:spacing w:lineRule="auto" w:line="240"/>
        <w:rPr>
          <w:b/>
          <w:b/>
          <w:bCs/>
          <w:sz w:val="22"/>
          <w:szCs w:val="22"/>
          <w:u w:val="single"/>
        </w:rPr>
      </w:pPr>
      <w:r>
        <w:rPr>
          <w:b/>
          <w:bCs/>
          <w:sz w:val="22"/>
          <w:szCs w:val="22"/>
          <w:u w:val="single"/>
        </w:rPr>
        <w:t xml:space="preserve">Wyre Area Lancashire Association of Local Councils </w:t>
      </w:r>
      <w:r>
        <w:rPr>
          <w:b w:val="false"/>
          <w:bCs w:val="false"/>
          <w:sz w:val="22"/>
          <w:szCs w:val="22"/>
          <w:u w:val="none"/>
        </w:rPr>
        <w:t>No meetings</w:t>
      </w:r>
    </w:p>
    <w:p>
      <w:pPr>
        <w:pStyle w:val="Default"/>
        <w:spacing w:lineRule="auto" w:line="240"/>
        <w:rPr>
          <w:b/>
          <w:b/>
          <w:bCs/>
          <w:sz w:val="22"/>
          <w:szCs w:val="22"/>
          <w:u w:val="single"/>
        </w:rPr>
      </w:pPr>
      <w:r>
        <w:rPr>
          <w:b/>
          <w:bCs/>
          <w:sz w:val="22"/>
          <w:szCs w:val="22"/>
          <w:u w:val="single"/>
        </w:rPr>
        <w:t xml:space="preserve">Churchtown in Bloom </w:t>
      </w:r>
      <w:r>
        <w:rPr>
          <w:b w:val="false"/>
          <w:bCs w:val="false"/>
          <w:sz w:val="22"/>
          <w:szCs w:val="22"/>
          <w:u w:val="none"/>
        </w:rPr>
        <w:t>Ready to start up again in spring to match last years successes</w:t>
      </w:r>
    </w:p>
    <w:p>
      <w:pPr>
        <w:pStyle w:val="Default"/>
        <w:spacing w:lineRule="auto" w:line="240"/>
        <w:rPr>
          <w:b/>
          <w:b/>
          <w:bCs/>
          <w:sz w:val="22"/>
          <w:szCs w:val="22"/>
          <w:u w:val="single"/>
        </w:rPr>
      </w:pPr>
      <w:r>
        <w:rPr>
          <w:b/>
          <w:bCs/>
          <w:sz w:val="22"/>
          <w:szCs w:val="22"/>
          <w:u w:val="single"/>
        </w:rPr>
        <w:t xml:space="preserve">Parish Lengthsman  </w:t>
      </w:r>
      <w:r>
        <w:rPr>
          <w:b w:val="false"/>
          <w:bCs w:val="false"/>
          <w:sz w:val="22"/>
          <w:szCs w:val="22"/>
          <w:u w:val="none"/>
        </w:rPr>
        <w:t>To be discussed in detail at the next meeting</w:t>
      </w:r>
    </w:p>
    <w:p>
      <w:pPr>
        <w:pStyle w:val="Default"/>
        <w:widowControl/>
        <w:numPr>
          <w:ilvl w:val="0"/>
          <w:numId w:val="0"/>
        </w:numPr>
        <w:suppressAutoHyphens w:val="true"/>
        <w:bidi w:val="0"/>
        <w:spacing w:lineRule="auto" w:line="240"/>
        <w:ind w:left="-37" w:right="0" w:hanging="0"/>
        <w:rPr>
          <w:rFonts w:ascii="Arial" w:hAnsi="Arial" w:eastAsia="Times New Roman" w:cs="Arial"/>
          <w:b/>
          <w:b/>
          <w:bCs/>
          <w:iCs/>
          <w:color w:val="000000"/>
          <w:sz w:val="22"/>
          <w:szCs w:val="22"/>
          <w:lang w:val="en-GB" w:eastAsia="zh-CN" w:bidi="ar-SA"/>
        </w:rPr>
      </w:pPr>
      <w:r>
        <w:rPr>
          <w:rFonts w:eastAsia="Times New Roman" w:cs="Arial"/>
          <w:b/>
          <w:bCs/>
          <w:iCs/>
          <w:color w:val="000000"/>
          <w:sz w:val="22"/>
          <w:szCs w:val="22"/>
          <w:lang w:val="en-GB" w:eastAsia="zh-CN" w:bidi="ar-SA"/>
        </w:rPr>
      </w:r>
    </w:p>
    <w:p>
      <w:pPr>
        <w:pStyle w:val="Default"/>
        <w:spacing w:lineRule="auto" w:line="240"/>
        <w:rPr>
          <w:b/>
          <w:b/>
          <w:bCs/>
          <w:sz w:val="22"/>
          <w:szCs w:val="22"/>
        </w:rPr>
      </w:pPr>
      <w:r>
        <w:rPr>
          <w:b/>
          <w:bCs/>
          <w:sz w:val="22"/>
          <w:szCs w:val="22"/>
        </w:rPr>
        <w:t>1482. Agenda for next meeting/ date and time of next meeting</w:t>
      </w:r>
      <w:r>
        <w:rPr>
          <w:rStyle w:val="StyleArialBoldItalic"/>
          <w:rFonts w:cs="Arial"/>
          <w:b/>
          <w:bCs/>
          <w:i w:val="false"/>
          <w:iCs/>
          <w:color w:val="000000"/>
          <w:sz w:val="22"/>
          <w:szCs w:val="22"/>
        </w:rPr>
        <w:t>Meeting closed 8:00pm The next meeting will be held on Monday 11 March 2024 at 7pm Kirkland Village Hall.</w:t>
      </w:r>
    </w:p>
    <w:sectPr>
      <w:headerReference w:type="default" r:id="rId3"/>
      <w:footerReference w:type="default" r:id="rId4"/>
      <w:type w:val="nextPage"/>
      <w:pgSz w:w="11906" w:h="16838"/>
      <w:pgMar w:left="1134" w:right="1134" w:header="720" w:top="1440" w:footer="709"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alibri">
    <w:charset w:val="00"/>
    <w:family w:val="roman"/>
    <w:pitch w:val="variable"/>
  </w:font>
  <w:font w:name="Tahoma">
    <w:charset w:val="00"/>
    <w:family w:val="roman"/>
    <w:pitch w:val="variable"/>
  </w:font>
  <w:font w:name="Liberation Mono">
    <w:altName w:val="Courier New"/>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Fonts w:cs="Arial" w:ascii="Arial" w:hAnsi="Arial"/>
        <w:sz w:val="20"/>
        <w:szCs w:val="20"/>
      </w:rPr>
      <w:t xml:space="preserve">Page </w:t>
    </w:r>
    <w:r>
      <w:rPr>
        <w:rFonts w:cs="Arial"/>
        <w:b/>
        <w:sz w:val="20"/>
        <w:szCs w:val="20"/>
      </w:rPr>
      <w:fldChar w:fldCharType="begin"/>
    </w:r>
    <w:r>
      <w:rPr>
        <w:sz w:val="20"/>
        <w:b/>
        <w:szCs w:val="20"/>
        <w:rFonts w:cs="Arial"/>
      </w:rPr>
      <w:instrText> PAGE </w:instrText>
    </w:r>
    <w:r>
      <w:rPr>
        <w:sz w:val="20"/>
        <w:b/>
        <w:szCs w:val="20"/>
        <w:rFonts w:cs="Arial"/>
      </w:rPr>
      <w:fldChar w:fldCharType="separate"/>
    </w:r>
    <w:r>
      <w:rPr>
        <w:sz w:val="20"/>
        <w:b/>
        <w:szCs w:val="20"/>
        <w:rFonts w:cs="Arial"/>
      </w:rPr>
      <w:t>3</w:t>
    </w:r>
    <w:r>
      <w:rPr>
        <w:sz w:val="20"/>
        <w:b/>
        <w:szCs w:val="20"/>
        <w:rFonts w:cs="Arial"/>
      </w:rPr>
      <w:fldChar w:fldCharType="end"/>
    </w:r>
    <w:r>
      <w:rPr>
        <w:rFonts w:cs="Arial" w:ascii="Arial" w:hAnsi="Arial"/>
        <w:sz w:val="20"/>
        <w:szCs w:val="20"/>
      </w:rPr>
      <w:t xml:space="preserve"> of </w:t>
    </w:r>
    <w:r>
      <w:rPr>
        <w:rFonts w:cs="Arial"/>
        <w:b/>
        <w:sz w:val="20"/>
        <w:szCs w:val="20"/>
      </w:rPr>
      <w:fldChar w:fldCharType="begin"/>
    </w:r>
    <w:r>
      <w:rPr>
        <w:sz w:val="20"/>
        <w:b/>
        <w:szCs w:val="20"/>
        <w:rFonts w:cs="Arial"/>
      </w:rPr>
      <w:instrText> NUMPAGES </w:instrText>
    </w:r>
    <w:r>
      <w:rPr>
        <w:sz w:val="20"/>
        <w:b/>
        <w:szCs w:val="20"/>
        <w:rFonts w:cs="Arial"/>
      </w:rPr>
      <w:fldChar w:fldCharType="separate"/>
    </w:r>
    <w:r>
      <w:rPr>
        <w:sz w:val="20"/>
        <w:b/>
        <w:szCs w:val="20"/>
        <w:rFonts w:cs="Arial"/>
      </w:rPr>
      <w:t>3</w:t>
    </w:r>
    <w:r>
      <w:rPr>
        <w:sz w:val="20"/>
        <w:b/>
        <w:szCs w:val="20"/>
        <w:rFonts w:cs="Arial"/>
      </w:rPr>
      <w:fldChar w:fldCharType="end"/>
    </w:r>
  </w:p>
  <w:p>
    <w:pPr>
      <w:pStyle w:val="Footer"/>
      <w:rPr/>
    </w:pPr>
    <w:r>
      <w:rPr/>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Fonts w:cs="Arial" w:ascii="Arial" w:hAnsi="Arial"/>
      </w:rPr>
      <w:t>Kirkland Parish Council</w:t>
    </w:r>
    <w:r>
      <w:rPr>
        <w:rFonts w:cs="Arial" w:ascii="Arial" w:hAnsi="Arial"/>
        <w:sz w:val="20"/>
        <w:szCs w:val="20"/>
      </w:rPr>
      <w:t xml:space="preserve"> </w:t>
      <w:tab/>
      <w:t xml:space="preserve">         </w:t>
    </w:r>
  </w:p>
  <w:p>
    <w:pPr>
      <w:pStyle w:val="TextBody"/>
      <w:widowControl/>
      <w:spacing w:before="0" w:after="283"/>
      <w:ind w:left="0" w:right="0" w:hanging="0"/>
      <w:rPr>
        <w:rFonts w:ascii="Arial" w:hAnsi="Arial" w:eastAsia="Times New Roman" w:cs="Arial"/>
        <w:b w:val="false"/>
        <w:b w:val="false"/>
        <w:bCs w:val="false"/>
        <w:i w:val="false"/>
        <w:i w:val="false"/>
        <w:caps w:val="false"/>
        <w:smallCaps w:val="false"/>
        <w:color w:val="000000"/>
        <w:spacing w:val="0"/>
        <w:kern w:val="0"/>
        <w:sz w:val="22"/>
        <w:szCs w:val="22"/>
        <w:lang w:val="en-GB" w:eastAsia="zh-CN" w:bidi="ar-SA"/>
      </w:rPr>
    </w:pPr>
    <w:r>
      <w:rPr>
        <w:rFonts w:eastAsia="Times New Roman" w:cs="Arial" w:ascii="Arial" w:hAnsi="Arial"/>
        <w:b w:val="false"/>
        <w:bCs w:val="false"/>
        <w:i w:val="false"/>
        <w:caps w:val="false"/>
        <w:smallCaps w:val="false"/>
        <w:color w:val="000000"/>
        <w:spacing w:val="0"/>
        <w:kern w:val="0"/>
        <w:sz w:val="22"/>
        <w:szCs w:val="22"/>
        <w:lang w:val="en-GB" w:eastAsia="zh-CN"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decimal"/>
      <w:suff w:val="nothing"/>
      <w:lvlText w:val="%1."/>
      <w:lvlJc w:val="left"/>
      <w:pPr>
        <w:tabs>
          <w:tab w:val="num" w:pos="0"/>
        </w:tabs>
        <w:ind w:left="707"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zh-CN" w:bidi="ar-SA"/>
    </w:rPr>
  </w:style>
  <w:style w:type="paragraph" w:styleId="Heading2">
    <w:name w:val="Heading 2"/>
    <w:basedOn w:val="Normal"/>
    <w:next w:val="Normal"/>
    <w:qFormat/>
    <w:pPr>
      <w:keepNext w:val="true"/>
      <w:numPr>
        <w:ilvl w:val="1"/>
        <w:numId w:val="1"/>
      </w:numPr>
      <w:spacing w:before="240" w:after="60"/>
      <w:outlineLvl w:val="1"/>
    </w:pPr>
    <w:rPr>
      <w:rFonts w:ascii="Arial" w:hAnsi="Arial"/>
      <w:b/>
      <w:bCs/>
      <w:iCs/>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DefaultParagraphFont0" w:customStyle="1">
    <w:name w:val="Default Paragraph Font0"/>
    <w:qFormat/>
    <w:rPr/>
  </w:style>
  <w:style w:type="character" w:styleId="WWDefaultParagraphFont" w:customStyle="1">
    <w:name w:val="WW-Default Paragraph Font"/>
    <w:qFormat/>
    <w:rPr/>
  </w:style>
  <w:style w:type="character" w:styleId="WW8Num2z0" w:customStyle="1">
    <w:name w:val="WW8Num2z0"/>
    <w:qFormat/>
    <w:rPr>
      <w:rFonts w:ascii="Symbol" w:hAnsi="Symbol" w:cs="Symbol"/>
    </w:rPr>
  </w:style>
  <w:style w:type="character" w:styleId="WWDefaultParagraphFont1" w:customStyle="1">
    <w:name w:val="WW-Default Paragraph Font1"/>
    <w:qForma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Arial" w:hAnsi="Arial" w:cs="Arial"/>
      <w:b w:val="false"/>
      <w:bCs/>
    </w:rPr>
  </w:style>
  <w:style w:type="character" w:styleId="WW8Num6z1" w:customStyle="1">
    <w:name w:val="WW8Num6z1"/>
    <w:qFormat/>
    <w:rPr>
      <w:rFonts w:ascii="Arial" w:hAnsi="Arial" w:cs="Arial"/>
      <w:b/>
      <w:bC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z w:val="24"/>
      <w:szCs w:val="24"/>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6z0" w:customStyle="1">
    <w:name w:val="WW8Num16z0"/>
    <w:qFormat/>
    <w:rPr>
      <w:sz w:val="24"/>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Times New Roman"/>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DefaultParagraphFont11" w:customStyle="1">
    <w:name w:val="WW-Default Paragraph Font1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DefaultParagraphFont111" w:customStyle="1">
    <w:name w:val="WW-Default Paragraph Font111"/>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DefaultParagraphFont1111" w:customStyle="1">
    <w:name w:val="WW-Default Paragraph Font1111"/>
    <w:qFormat/>
    <w:rPr/>
  </w:style>
  <w:style w:type="character" w:styleId="InternetLink">
    <w:name w:val="Hyperlink"/>
    <w:rPr>
      <w:color w:val="0000FF"/>
      <w:u w:val="single"/>
    </w:rPr>
  </w:style>
  <w:style w:type="character" w:styleId="Pagenumber">
    <w:name w:val="page number"/>
    <w:basedOn w:val="WWDefaultParagraphFont1111"/>
    <w:qFormat/>
    <w:rPr/>
  </w:style>
  <w:style w:type="character" w:styleId="StyleArialBoldItalic" w:customStyle="1">
    <w:name w:val="Style Arial Bold Italic"/>
    <w:qFormat/>
    <w:rPr>
      <w:rFonts w:ascii="Arial" w:hAnsi="Arial" w:cs="Arial"/>
      <w:b/>
      <w:bCs/>
      <w:i/>
      <w:iCs/>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FooterChar" w:customStyle="1">
    <w:name w:val="Footer Char"/>
    <w:qFormat/>
    <w:rPr>
      <w:sz w:val="24"/>
      <w:szCs w:val="24"/>
    </w:rPr>
  </w:style>
  <w:style w:type="character" w:styleId="SubtitleChar" w:customStyle="1">
    <w:name w:val="Subtitle Char"/>
    <w:qFormat/>
    <w:rPr>
      <w:b/>
      <w:bCs/>
      <w:sz w:val="24"/>
      <w:szCs w:val="24"/>
      <w:u w:val="single"/>
    </w:rPr>
  </w:style>
  <w:style w:type="character" w:styleId="BodyTextChar" w:customStyle="1">
    <w:name w:val="Body Text Char"/>
    <w:qFormat/>
    <w:rPr>
      <w:color w:val="000000"/>
      <w:sz w:val="24"/>
      <w:szCs w:val="24"/>
    </w:rPr>
  </w:style>
  <w:style w:type="character" w:styleId="HTMLPreformattedChar" w:customStyle="1">
    <w:name w:val="HTML Preformatted Char"/>
    <w:qFormat/>
    <w:rPr>
      <w:rFonts w:ascii="Courier New" w:hAnsi="Courier New" w:cs="Courier New"/>
    </w:rPr>
  </w:style>
  <w:style w:type="character" w:styleId="FootnoteTextChar" w:customStyle="1">
    <w:name w:val="Footnote Text Char"/>
    <w:qFormat/>
    <w:rPr>
      <w:rFonts w:ascii="Calibri" w:hAnsi="Calibri" w:eastAsia="Calibri" w:cs="Calibri"/>
    </w:rPr>
  </w:style>
  <w:style w:type="character" w:styleId="FootnoteCharacters" w:customStyle="1">
    <w:name w:val="Footnote Characters"/>
    <w:qFormat/>
    <w:rPr>
      <w:rFonts w:ascii="Times New Roman" w:hAnsi="Times New Roman" w:cs="Times New Roman"/>
      <w:vertAlign w:val="superscript"/>
    </w:rPr>
  </w:style>
  <w:style w:type="character" w:styleId="Casenumber" w:customStyle="1">
    <w:name w:val="casenumber"/>
    <w:qFormat/>
    <w:rPr/>
  </w:style>
  <w:style w:type="character" w:styleId="Description" w:customStyle="1">
    <w:name w:val="description"/>
    <w:qFormat/>
    <w:rPr/>
  </w:style>
  <w:style w:type="character" w:styleId="Address" w:customStyle="1">
    <w:name w:val="address"/>
    <w:qFormat/>
    <w:rPr/>
  </w:style>
  <w:style w:type="character" w:styleId="FootnoteAnchor">
    <w:name w:val="Footnote Anchor"/>
    <w:rPr>
      <w:rFonts w:ascii="Times New Roman" w:hAnsi="Times New Roman" w:cs="Times New Roman"/>
      <w:vertAlign w:val="superscript"/>
    </w:rPr>
  </w:style>
  <w:style w:type="character" w:styleId="Heading2Char" w:customStyle="1">
    <w:name w:val="Heading 2 Char"/>
    <w:qFormat/>
    <w:rPr>
      <w:rFonts w:ascii="Arial" w:hAnsi="Arial" w:eastAsia="Times New Roman" w:cs="Times New Roman"/>
      <w:b/>
      <w:bCs/>
      <w:iCs/>
      <w:sz w:val="24"/>
      <w:szCs w:val="28"/>
    </w:rPr>
  </w:style>
  <w:style w:type="character" w:styleId="Strong">
    <w:name w:val="Strong"/>
    <w:qFormat/>
    <w:rPr>
      <w:b/>
      <w:bCs/>
    </w:rPr>
  </w:style>
  <w:style w:type="character" w:styleId="SecondHeadingChar" w:customStyle="1">
    <w:name w:val="Second Heading Char"/>
    <w:qFormat/>
    <w:rPr>
      <w:rFonts w:ascii="Arial" w:hAnsi="Arial" w:cs="Arial"/>
      <w:b/>
      <w:bCs/>
      <w:sz w:val="24"/>
      <w:szCs w:val="24"/>
    </w:rPr>
  </w:style>
  <w:style w:type="character" w:styleId="Dblock" w:customStyle="1">
    <w:name w:val="d-block"/>
    <w:qFormat/>
    <w:rPr/>
  </w:style>
  <w:style w:type="character" w:styleId="Emphasis">
    <w:name w:val="Emphasis"/>
    <w:qFormat/>
    <w:rPr>
      <w:i/>
      <w:iCs/>
    </w:rPr>
  </w:style>
  <w:style w:type="character" w:styleId="VisitedInternetLink">
    <w:name w:val="FollowedHyperlink"/>
    <w:rPr>
      <w:color w:val="954F72"/>
      <w:u w:val="single"/>
    </w:rPr>
  </w:style>
  <w:style w:type="character" w:styleId="UnresolvedMention">
    <w:name w:val="Unresolved Mention"/>
    <w:qFormat/>
    <w:rPr>
      <w:color w:val="605E5C"/>
      <w:shd w:fill="E1DFDD" w:val="clear"/>
    </w:rPr>
  </w:style>
  <w:style w:type="character" w:styleId="StrongEmphasis">
    <w:name w:val="Strong Emphasis"/>
    <w:qFormat/>
    <w:rPr>
      <w:b/>
      <w:bCs/>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rPr>
      <w:color w:val="00000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BodyText2">
    <w:name w:val="Body Text 2"/>
    <w:basedOn w:val="Normal"/>
    <w:qFormat/>
    <w:pPr>
      <w:spacing w:lineRule="auto" w:line="480" w:before="0" w:after="12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Subtitle">
    <w:name w:val="Subtitle"/>
    <w:basedOn w:val="Normal"/>
    <w:next w:val="TextBody"/>
    <w:qFormat/>
    <w:pPr>
      <w:jc w:val="center"/>
    </w:pPr>
    <w:rPr>
      <w:b/>
      <w:bCs/>
      <w:u w:val="single"/>
    </w:rPr>
  </w:style>
  <w:style w:type="paragraph" w:styleId="BalloonText">
    <w:name w:val="Balloon Text"/>
    <w:basedOn w:val="Normal"/>
    <w:qFormat/>
    <w:pPr/>
    <w:rPr>
      <w:rFonts w:ascii="Tahoma" w:hAnsi="Tahoma" w:cs="Tahoma"/>
      <w:sz w:val="16"/>
      <w:szCs w:val="16"/>
    </w:rPr>
  </w:style>
  <w:style w:type="paragraph" w:styleId="Header">
    <w:name w:val="Header"/>
    <w:basedOn w:val="Normal"/>
    <w:pPr>
      <w:tabs>
        <w:tab w:val="clear" w:pos="720"/>
        <w:tab w:val="center" w:pos="4153" w:leader="none"/>
        <w:tab w:val="right" w:pos="8306" w:leader="none"/>
      </w:tabs>
    </w:pPr>
    <w:rPr/>
  </w:style>
  <w:style w:type="paragraph" w:styleId="FrameContents" w:customStyle="1">
    <w:name w:val="Frame Contents"/>
    <w:basedOn w:val="Normal"/>
    <w:qFormat/>
    <w:pPr/>
    <w:rPr/>
  </w:style>
  <w:style w:type="paragraph" w:styleId="WWDefault" w:customStyle="1">
    <w:name w:val="WW-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ListParagraph">
    <w:name w:val="List Paragraph"/>
    <w:basedOn w:val="Normal"/>
    <w:qFormat/>
    <w:pPr>
      <w:ind w:left="720" w:hanging="0"/>
    </w:pPr>
    <w:rPr/>
  </w:style>
  <w:style w:type="paragraph" w:styleId="Footnote">
    <w:name w:val="Footnote Text"/>
    <w:basedOn w:val="Normal"/>
    <w:pPr>
      <w:suppressAutoHyphens w:val="false"/>
    </w:pPr>
    <w:rPr>
      <w:rFonts w:ascii="Calibri" w:hAnsi="Calibri" w:eastAsia="Calibri" w:cs="Calibri"/>
      <w:sz w:val="20"/>
      <w:szCs w:val="20"/>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NormalWeb">
    <w:name w:val="Normal (Web)"/>
    <w:basedOn w:val="Normal"/>
    <w:qFormat/>
    <w:pPr>
      <w:suppressAutoHyphens w:val="false"/>
      <w:spacing w:before="280" w:after="280"/>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GB" w:eastAsia="zh-CN" w:bidi="ar-SA"/>
    </w:rPr>
  </w:style>
  <w:style w:type="paragraph" w:styleId="SecondHeading" w:customStyle="1">
    <w:name w:val="Second Heading"/>
    <w:basedOn w:val="Normal"/>
    <w:qFormat/>
    <w:pPr>
      <w:widowControl w:val="false"/>
    </w:pPr>
    <w:rPr>
      <w:rFonts w:ascii="Arial" w:hAnsi="Arial" w:cs="Arial"/>
      <w:b/>
      <w:bCs/>
    </w:rPr>
  </w:style>
  <w:style w:type="paragraph" w:styleId="Xmsonormal" w:customStyle="1">
    <w:name w:val="x_msonormal"/>
    <w:basedOn w:val="Normal"/>
    <w:qFormat/>
    <w:pPr>
      <w:suppressAutoHyphens w:val="false"/>
      <w:spacing w:before="280" w:after="280"/>
    </w:pPr>
    <w:rPr/>
  </w:style>
  <w:style w:type="paragraph" w:styleId="Summary" w:customStyle="1">
    <w:name w:val="summary"/>
    <w:basedOn w:val="Normal"/>
    <w:qFormat/>
    <w:pPr>
      <w:suppressAutoHyphens w:val="false"/>
      <w:spacing w:before="280" w:after="280"/>
    </w:pPr>
    <w:rPr/>
  </w:style>
  <w:style w:type="paragraph" w:styleId="PreformattedText">
    <w:name w:val="Preformatted Text"/>
    <w:basedOn w:val="Normal"/>
    <w:qFormat/>
    <w:pPr>
      <w:spacing w:before="0" w:after="0"/>
    </w:pPr>
    <w:rPr>
      <w:rFonts w:ascii="Liberation Mono" w:hAnsi="Liberation Mono" w:eastAsia="MS Gothic" w:cs="Liberation Mono"/>
      <w:sz w:val="20"/>
      <w:szCs w:val="20"/>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3435</TotalTime>
  <Application>LibreOffice/7.1.8.1$Windows_X86_64 LibreOffice_project/e1f30c802c3269a1d052614453f260e49458c82c</Application>
  <AppVersion>15.0000</AppVersion>
  <Pages>6</Pages>
  <Words>1135</Words>
  <Characters>5757</Characters>
  <CharactersWithSpaces>7224</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2023-01-13T22:33:00Z</dcterms:created>
  <dc:creator>Catterall &amp; Pilling - Parish Clerk</dc:creator>
  <dc:description/>
  <dc:language>en-GB</dc:language>
  <cp:lastModifiedBy/>
  <cp:lastPrinted>2023-03-13T13:14:40Z</cp:lastPrinted>
  <dcterms:modified xsi:type="dcterms:W3CDTF">2024-01-11T11:44:28Z</dcterms:modified>
  <cp:revision>94</cp:revision>
  <dc:subject/>
  <dc:title>KIRKLAND PARISH COUNCIL</dc:title>
</cp:coreProperties>
</file>

<file path=docProps/custom.xml><?xml version="1.0" encoding="utf-8"?>
<Properties xmlns="http://schemas.openxmlformats.org/officeDocument/2006/custom-properties" xmlns:vt="http://schemas.openxmlformats.org/officeDocument/2006/docPropsVTypes"/>
</file>